
<file path=[Content_Types].xml><?xml version="1.0" encoding="utf-8"?>
<Types xmlns="http://schemas.openxmlformats.org/package/2006/content-types">
  <Default Extension="emf" ContentType="image/x-emf"/>
  <Default Extension="gif" ContentType="image/gi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84A1E2" w14:textId="1B80030E" w:rsidR="001E354C" w:rsidRDefault="001E354C" w:rsidP="00E06553">
      <w:pPr>
        <w:pStyle w:val="Heading1"/>
        <w:spacing w:before="120" w:after="120"/>
        <w:rPr>
          <w:rFonts w:ascii="Montserrat" w:eastAsia="Times New Roman" w:hAnsi="Montserrat"/>
          <w:sz w:val="22"/>
          <w:szCs w:val="22"/>
          <w:lang w:val="en-US" w:eastAsia="en-GB"/>
        </w:rPr>
      </w:pPr>
      <w:r w:rsidRPr="002E052E">
        <w:rPr>
          <w:rFonts w:ascii="Montserrat" w:eastAsia="Times New Roman" w:hAnsi="Montserrat"/>
          <w:sz w:val="22"/>
          <w:szCs w:val="22"/>
          <w:lang w:val="en-US" w:eastAsia="en-GB"/>
        </w:rPr>
        <w:t>Anexa 2</w:t>
      </w:r>
      <w:r w:rsidR="00EB1055" w:rsidRPr="002E052E">
        <w:rPr>
          <w:rFonts w:ascii="Montserrat" w:eastAsia="Times New Roman" w:hAnsi="Montserrat"/>
          <w:sz w:val="22"/>
          <w:szCs w:val="22"/>
          <w:lang w:val="en-US" w:eastAsia="en-GB"/>
        </w:rPr>
        <w:t>5</w:t>
      </w:r>
      <w:r w:rsidRPr="002E052E">
        <w:rPr>
          <w:rFonts w:ascii="Montserrat" w:eastAsia="Times New Roman" w:hAnsi="Montserrat"/>
          <w:sz w:val="22"/>
          <w:szCs w:val="22"/>
          <w:lang w:val="en-US" w:eastAsia="en-GB"/>
        </w:rPr>
        <w:t>_Legislați</w:t>
      </w:r>
      <w:r w:rsidR="008C347F">
        <w:rPr>
          <w:rFonts w:ascii="Montserrat" w:eastAsia="Times New Roman" w:hAnsi="Montserrat"/>
          <w:sz w:val="22"/>
          <w:szCs w:val="22"/>
          <w:lang w:val="en-US" w:eastAsia="en-GB"/>
        </w:rPr>
        <w:t>e</w:t>
      </w:r>
    </w:p>
    <w:p w14:paraId="7D5225A1" w14:textId="77777777" w:rsidR="008C347F" w:rsidRPr="002116F5" w:rsidRDefault="008C347F" w:rsidP="00E06553">
      <w:pPr>
        <w:spacing w:before="120" w:after="120" w:line="240" w:lineRule="auto"/>
        <w:rPr>
          <w:rFonts w:ascii="Montserrat" w:hAnsi="Montserrat" w:cs="Arial"/>
          <w:b/>
          <w:color w:val="28344C"/>
          <w:sz w:val="22"/>
          <w:szCs w:val="22"/>
          <w:lang w:val="ro-RO"/>
        </w:rPr>
      </w:pPr>
      <w:r>
        <w:rPr>
          <w:rFonts w:ascii="Montserrat" w:hAnsi="Montserrat" w:cs="Arial"/>
          <w:b/>
          <w:color w:val="28344C"/>
          <w:sz w:val="22"/>
          <w:szCs w:val="22"/>
          <w:lang w:val="ro-RO"/>
        </w:rPr>
        <w:t>IR. 1.3 A Sprijin pentru microîntreprinderi Apel 1</w:t>
      </w:r>
    </w:p>
    <w:p w14:paraId="190203A2" w14:textId="77777777" w:rsidR="008C347F" w:rsidRPr="008C347F" w:rsidRDefault="008C347F" w:rsidP="00E06553">
      <w:pPr>
        <w:spacing w:before="120" w:after="120" w:line="240" w:lineRule="auto"/>
        <w:rPr>
          <w:lang w:val="en-US" w:eastAsia="en-GB"/>
        </w:rPr>
      </w:pPr>
    </w:p>
    <w:tbl>
      <w:tblPr>
        <w:tblStyle w:val="TableGrid"/>
        <w:tblW w:w="969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936"/>
        <w:gridCol w:w="8759"/>
      </w:tblGrid>
      <w:tr w:rsidR="002E052E" w:rsidRPr="000B3E8A" w14:paraId="437AE7BB" w14:textId="77777777" w:rsidTr="002E052E">
        <w:trPr>
          <w:trHeight w:val="470"/>
        </w:trPr>
        <w:tc>
          <w:tcPr>
            <w:tcW w:w="936" w:type="dxa"/>
            <w:tcBorders>
              <w:bottom w:val="doubleWave" w:sz="6" w:space="0" w:color="FFFFFF" w:themeColor="background1"/>
              <w:right w:val="doubleWave" w:sz="6" w:space="0" w:color="FFFFFF" w:themeColor="background1"/>
            </w:tcBorders>
            <w:shd w:val="clear" w:color="auto" w:fill="28334C"/>
            <w:vAlign w:val="center"/>
          </w:tcPr>
          <w:p w14:paraId="7E7A1854" w14:textId="00CAB6EB" w:rsidR="00130193" w:rsidRPr="000B3E8A" w:rsidRDefault="00130193"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83BA6CE" w14:textId="3719C24B" w:rsidR="00130193" w:rsidRPr="000B3E8A" w:rsidRDefault="00130193"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 xml:space="preserve">I. </w:t>
            </w:r>
            <w:r w:rsidRPr="000B3E8A">
              <w:rPr>
                <w:rFonts w:ascii="Montserrat" w:hAnsi="Montserrat" w:cs="Times New Roman"/>
                <w:b/>
                <w:bCs/>
                <w:color w:val="FFFFFF" w:themeColor="background1"/>
                <w:sz w:val="22"/>
                <w:szCs w:val="22"/>
              </w:rPr>
              <w:t>Legislație europeană</w:t>
            </w:r>
          </w:p>
        </w:tc>
      </w:tr>
      <w:tr w:rsidR="002E052E" w:rsidRPr="000B3E8A" w14:paraId="58C43ECE" w14:textId="77777777" w:rsidTr="002E052E">
        <w:trPr>
          <w:trHeight w:val="93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D4AEDD" w14:textId="7C02F4DE"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p w14:paraId="0F45213D" w14:textId="77777777" w:rsidR="00130193" w:rsidRPr="000B3E8A" w:rsidRDefault="00130193" w:rsidP="00E06553">
            <w:pPr>
              <w:spacing w:before="120" w:after="120"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18E98A" w14:textId="7AFDD7D0" w:rsidR="00130193" w:rsidRPr="000B3E8A" w:rsidRDefault="00130193" w:rsidP="00E06553">
            <w:pPr>
              <w:spacing w:before="120" w:after="120" w:line="240" w:lineRule="auto"/>
              <w:ind w:right="236"/>
              <w:contextualSpacing/>
              <w:jc w:val="both"/>
              <w:rPr>
                <w:rFonts w:ascii="Montserrat" w:hAnsi="Montserrat" w:cs="Times New Roman"/>
                <w:sz w:val="22"/>
                <w:szCs w:val="22"/>
              </w:rPr>
            </w:pPr>
            <w:r w:rsidRPr="000B3E8A">
              <w:rPr>
                <w:rFonts w:ascii="Montserrat" w:hAnsi="Montserrat" w:cs="Times New Roman"/>
                <w:sz w:val="22"/>
                <w:szCs w:val="22"/>
              </w:rPr>
              <w:t>REGULAMENTUL (UE) 2021/1058 AL PARLAMENTULUI EUROPEAN ȘI AL CONSILIULUI privind Fondul european de dezvoltare regională și Fondul de coeziune</w:t>
            </w:r>
          </w:p>
        </w:tc>
      </w:tr>
      <w:tr w:rsidR="002E052E" w:rsidRPr="000B3E8A" w14:paraId="23C04EAD"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AA3F59" w14:textId="1F362B3E"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p w14:paraId="4D4D235B" w14:textId="77777777" w:rsidR="00130193" w:rsidRPr="000B3E8A" w:rsidRDefault="00130193" w:rsidP="00E06553">
            <w:pPr>
              <w:spacing w:before="120" w:after="120" w:line="240" w:lineRule="auto"/>
              <w:rPr>
                <w:rFonts w:ascii="Montserrat" w:hAnsi="Montserrat"/>
                <w:sz w:val="22"/>
                <w:szCs w:val="22"/>
                <w:lang w:val="ro-RO"/>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5234CD" w14:textId="774D366D" w:rsidR="00130193" w:rsidRPr="000B3E8A" w:rsidRDefault="00130193" w:rsidP="00E06553">
            <w:pPr>
              <w:spacing w:before="120" w:after="120" w:line="240" w:lineRule="auto"/>
              <w:ind w:right="236"/>
              <w:contextualSpacing/>
              <w:jc w:val="both"/>
              <w:rPr>
                <w:rFonts w:ascii="Montserrat" w:hAnsi="Montserrat" w:cs="Times New Roman"/>
                <w:sz w:val="22"/>
                <w:szCs w:val="22"/>
              </w:rPr>
            </w:pPr>
            <w:r w:rsidRPr="000B3E8A">
              <w:rPr>
                <w:rFonts w:ascii="Montserrat" w:eastAsia="Times New Roman" w:hAnsi="Montserrat" w:cs="Times New Roman"/>
                <w:sz w:val="22"/>
                <w:szCs w:val="22"/>
                <w:lang w:eastAsia="en-GB"/>
              </w:rPr>
              <w:t> </w:t>
            </w:r>
            <w:r w:rsidRPr="000B3E8A">
              <w:rPr>
                <w:rFonts w:ascii="Montserrat" w:hAnsi="Montserrat" w:cs="Times New Roman"/>
                <w:sz w:val="22"/>
                <w:szCs w:val="22"/>
              </w:rPr>
              <w:t>REGULAMENTUL (UE) 2021/1060 AL PARLAMENTULUI EUROPEAN ȘI AL CONSILIULUI</w:t>
            </w:r>
            <w:bookmarkStart w:id="0" w:name="bookmark3"/>
            <w:r w:rsidRPr="000B3E8A">
              <w:rPr>
                <w:rFonts w:ascii="Montserrat" w:hAnsi="Montserrat" w:cs="Times New Roman"/>
                <w:sz w:val="22"/>
                <w:szCs w:val="22"/>
              </w:rPr>
              <w:t xml:space="preserve">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și politica de vize</w:t>
            </w:r>
            <w:bookmarkEnd w:id="0"/>
          </w:p>
        </w:tc>
      </w:tr>
      <w:tr w:rsidR="002E052E" w:rsidRPr="000B3E8A" w14:paraId="58718AC7"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F3A482"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CFB1C17" w14:textId="4D3B56C0"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REGULAMENTUL (UE, Euratom) 2018/1046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w:t>
            </w:r>
          </w:p>
        </w:tc>
      </w:tr>
      <w:tr w:rsidR="002E052E" w:rsidRPr="000B3E8A" w14:paraId="0E8E1621"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71424E"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0979B0" w14:textId="787BEB13"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hAnsi="Montserrat" w:cs="Times New Roman"/>
                <w:sz w:val="22"/>
                <w:szCs w:val="22"/>
              </w:rPr>
              <w:t>REGULAMENTUL (UE) 2020/852 AL PARLAMENTULUI EUROPEAN ȘI AL CONSILIULUI din 18 iunie 2020 privind instituirea unui cadru care să faciliteze investițiile durabile și de modificare a Regulamentului (UE) 2019/2088</w:t>
            </w:r>
          </w:p>
        </w:tc>
      </w:tr>
      <w:tr w:rsidR="002E052E" w:rsidRPr="000B3E8A" w14:paraId="1437B253"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A00C9E"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10F299" w14:textId="44F62440"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REGULAMENTUL DELEGAT (UE) 2021/2139 AL COMISIEI din 4 iunie 2021 de completare a Regulamentului (UE) 2020/852 al Parlamentului European și al Consiliului prin stabilirea criteriilor tehnice de examinare pentru a determina condițiile în care o activitate economică se califică drept activitate care contribuie în mod substanțial la atenuarea schimbărilor climatice sau la adaptarea la schimbările climatice și pentru a stabili dacă activitatea economică respectivă aduce prejudicii semnificative vreunuia dintre celelalte obiective de mediu</w:t>
            </w:r>
          </w:p>
        </w:tc>
      </w:tr>
      <w:tr w:rsidR="002E052E" w:rsidRPr="000B3E8A" w14:paraId="3177D525"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7C0CC5B"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6C8D5B" w14:textId="31D977E7"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COMUNICAREA COMISIEI Orientări tehnice referitoare la imunizarea infrastructurii la schimbările climatice în perioada 2021-2027 (2021/C 373/01)</w:t>
            </w:r>
          </w:p>
        </w:tc>
      </w:tr>
      <w:tr w:rsidR="002E052E" w:rsidRPr="000B3E8A" w14:paraId="67801DA5" w14:textId="77777777" w:rsidTr="002E052E">
        <w:trPr>
          <w:trHeight w:val="31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38B44C"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69A8DD" w14:textId="7ED9ABC9"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TRATATUL DE FUNCȚIONARE A UNIUNII EUROPENE (TFUE</w:t>
            </w:r>
            <w:r w:rsidRPr="000B3E8A">
              <w:rPr>
                <w:rFonts w:ascii="Montserrat" w:hAnsi="Montserrat" w:cs="Times New Roman"/>
                <w:sz w:val="22"/>
                <w:szCs w:val="22"/>
                <w:lang w:val="en-US"/>
              </w:rPr>
              <w:t>)</w:t>
            </w:r>
          </w:p>
        </w:tc>
      </w:tr>
      <w:tr w:rsidR="002E052E" w:rsidRPr="000B3E8A" w14:paraId="140DE893"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8CEBC4"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3D7713" w14:textId="7FA03A2C"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nr. 1407/2013 al Comisiei din 18 decembrie 2013 privind aplicarea articolelor 107 și 108 din Tratatul privind funcționarea Uniunii Europene și ajutoarelor de minimis</w:t>
            </w:r>
          </w:p>
        </w:tc>
      </w:tr>
      <w:tr w:rsidR="002E052E" w:rsidRPr="000B3E8A" w14:paraId="6FBF84E4"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FCC83A"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9A33BD" w14:textId="40E4A970"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nr. 651/2014 al Comisiei din 17 iunie 2014 de declarare a anumitor categorii de ajutoare compatibile cu piaţa internă în aplicarea articolelor 107 și 108 din tratat</w:t>
            </w:r>
          </w:p>
        </w:tc>
      </w:tr>
      <w:tr w:rsidR="002E052E" w:rsidRPr="000B3E8A" w14:paraId="383CDEFB"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5A179D"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48B462" w14:textId="1F45067B"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nr. 360/2012 al Comisiei din 25 aprilie 2012 privind aplicarea articolelor 107 și 108 din Tratatul privind funcționarea Uniunii Europene în cazul ajutoarelor de minimis acordate întreprinderilor care prestează servicii de interes economic general</w:t>
            </w:r>
          </w:p>
        </w:tc>
      </w:tr>
      <w:tr w:rsidR="002E052E" w:rsidRPr="000B3E8A" w14:paraId="0C78AFAD"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24312B0"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3092B3" w14:textId="36165987"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(UE) 2015/1588 al Consiliului din 13 iulie 2015 privind aplicarea articolelor 107 și 108 din Tratatul privind funcționarea Uniunii Europene anumitor categorii de ajutoare de stat orizontale</w:t>
            </w:r>
          </w:p>
        </w:tc>
      </w:tr>
      <w:tr w:rsidR="002E052E" w:rsidRPr="000B3E8A" w14:paraId="47C22A78"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F840BD"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D851AD" w14:textId="12755667"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Regulamentul (CE) NR. 1828/2006 al Comisiei din 8 decembrie 2006 de stabilire a normelor de punere în aplicare a Regulamentului (CE) nr. 1083/2006 al Consiliului de stabilire a anumitor dispoziții generale privind Fondul European de Dezvoltare Regională, Fondul Social European și Fondul de coeziune și a Regulamentului (CE) nr. 1080/2006 al Parlamentului European și al Consiliului privind Fondul European de Dezvoltare Regională</w:t>
            </w:r>
          </w:p>
        </w:tc>
      </w:tr>
      <w:tr w:rsidR="002E052E" w:rsidRPr="000B3E8A" w14:paraId="39BF353F"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E42883"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F33183" w14:textId="3A807666"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Recomandarea (UE) 2020/1039 A Comisiei din 14 iulie 2020 privind condiționarea acordării unui sprijin financiar din partea statului pentru întreprinderile din Uniune de absența legăturilor cu jurisdicțiile necooperante</w:t>
            </w:r>
          </w:p>
        </w:tc>
      </w:tr>
      <w:tr w:rsidR="002E052E" w:rsidRPr="000B3E8A" w14:paraId="75D961EA"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6A96BD"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25BD3B" w14:textId="6D4AFDBF"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Comunicarea 361/2003/CE privind definirea microîntreprinderilor, întreprinderilor mici și mijlocii</w:t>
            </w:r>
          </w:p>
        </w:tc>
      </w:tr>
      <w:tr w:rsidR="002E052E" w:rsidRPr="000B3E8A" w14:paraId="720CA3A6"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8E33E9" w14:textId="77777777" w:rsidR="00130193" w:rsidRPr="000B3E8A" w:rsidRDefault="00130193"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6A4CAE" w14:textId="70F5684B"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 xml:space="preserve">Comunicare a Comisiei -  Orientări privind ajutoarele de stat regionale (2021/C153/01) </w:t>
            </w:r>
          </w:p>
        </w:tc>
      </w:tr>
      <w:tr w:rsidR="002E052E" w:rsidRPr="000B3E8A" w14:paraId="53959DDB"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82FCC1" w14:textId="77777777" w:rsidR="001B2CF5" w:rsidRPr="000B3E8A" w:rsidRDefault="001B2CF5"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27813C" w14:textId="765F401B" w:rsidR="001B2CF5" w:rsidRPr="000B3E8A" w:rsidRDefault="001B2CF5" w:rsidP="00E06553">
            <w:pPr>
              <w:spacing w:before="120" w:after="120" w:line="240" w:lineRule="auto"/>
              <w:ind w:right="236"/>
              <w:jc w:val="both"/>
              <w:rPr>
                <w:rFonts w:ascii="Montserrat" w:hAnsi="Montserrat" w:cs="Times New Roman"/>
                <w:bCs/>
                <w:sz w:val="22"/>
                <w:szCs w:val="22"/>
              </w:rPr>
            </w:pPr>
            <w:r w:rsidRPr="000B3E8A">
              <w:rPr>
                <w:rFonts w:ascii="Montserrat" w:hAnsi="Montserrat" w:cs="Times New Roman"/>
                <w:bCs/>
                <w:sz w:val="22"/>
                <w:szCs w:val="22"/>
              </w:rPr>
              <w:t>Regulamentul (CE) nr. 1370/2007 al Parlamentului European și al Consiliului din 23 octombrie 2007 privind serviciile publice de transport de călători pe calea ferată și rutier și de abrogare a Regulamentelor (CEE) nr 1191/69 și nr 1107/70 (JO L 315/2007), denumit în continuare "Regulamentul (CE) 1370/2007"</w:t>
            </w:r>
          </w:p>
        </w:tc>
      </w:tr>
      <w:tr w:rsidR="002E052E" w:rsidRPr="000B3E8A" w14:paraId="5FF67059"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F2DD25" w14:textId="77777777" w:rsidR="001B2CF5" w:rsidRPr="000B3E8A" w:rsidRDefault="001B2CF5"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1A9C98" w14:textId="45A019D9" w:rsidR="001B2CF5" w:rsidRPr="000B3E8A" w:rsidRDefault="001B2CF5" w:rsidP="00E06553">
            <w:pPr>
              <w:spacing w:before="120" w:after="120" w:line="240" w:lineRule="auto"/>
              <w:ind w:right="236"/>
              <w:jc w:val="both"/>
              <w:rPr>
                <w:rFonts w:ascii="Montserrat" w:hAnsi="Montserrat" w:cs="Times New Roman"/>
                <w:bCs/>
                <w:sz w:val="22"/>
                <w:szCs w:val="22"/>
              </w:rPr>
            </w:pPr>
            <w:r w:rsidRPr="000B3E8A">
              <w:rPr>
                <w:rFonts w:ascii="Montserrat" w:hAnsi="Montserrat" w:cs="Times New Roman"/>
                <w:bCs/>
                <w:sz w:val="22"/>
                <w:szCs w:val="22"/>
                <w:lang w:val="ro-RO"/>
              </w:rPr>
              <w:t>Comunicarea Comisiei 2014/C 92/01 referitoare la orientări pentru interpretarea Regulamentului (CE) nr. 1370/2007 privind serviciile publice de transport feroviar și rutier de călători</w:t>
            </w:r>
          </w:p>
        </w:tc>
      </w:tr>
      <w:tr w:rsidR="002E052E" w:rsidRPr="000B3E8A" w14:paraId="7F158092" w14:textId="77777777" w:rsidTr="002E052E">
        <w:trPr>
          <w:trHeight w:val="53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26D4BA" w14:textId="77777777" w:rsidR="003109F5" w:rsidRPr="000B3E8A" w:rsidRDefault="003109F5" w:rsidP="00E06553">
            <w:pPr>
              <w:pStyle w:val="ListParagraph"/>
              <w:numPr>
                <w:ilvl w:val="0"/>
                <w:numId w:val="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BBDCE1" w14:textId="7A7BC1F0" w:rsidR="003109F5" w:rsidRPr="000B3E8A" w:rsidRDefault="003109F5" w:rsidP="00E06553">
            <w:pPr>
              <w:spacing w:before="120" w:after="120" w:line="240" w:lineRule="auto"/>
              <w:ind w:right="236"/>
              <w:jc w:val="both"/>
              <w:rPr>
                <w:rFonts w:ascii="Montserrat" w:hAnsi="Montserrat" w:cs="Times New Roman"/>
                <w:bCs/>
                <w:sz w:val="22"/>
                <w:szCs w:val="22"/>
                <w:lang w:val="ro-RO"/>
              </w:rPr>
            </w:pPr>
            <w:r w:rsidRPr="000B3E8A">
              <w:rPr>
                <w:rFonts w:ascii="Montserrat" w:hAnsi="Montserrat" w:cs="Times New Roman"/>
                <w:bCs/>
                <w:sz w:val="22"/>
                <w:szCs w:val="22"/>
                <w:lang w:val="ro-RO"/>
              </w:rPr>
              <w:t>Directiva (UE) nr.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tc>
      </w:tr>
      <w:tr w:rsidR="002E052E" w:rsidRPr="000B3E8A" w14:paraId="062E5628" w14:textId="77777777" w:rsidTr="000B3E8A">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76CFD7E0" w14:textId="77777777" w:rsidR="00130193" w:rsidRPr="000B3E8A" w:rsidRDefault="00130193"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E999D25" w14:textId="44DDF07E" w:rsidR="00130193" w:rsidRPr="000B3E8A" w:rsidRDefault="00130193" w:rsidP="00E06553">
            <w:pPr>
              <w:spacing w:before="120" w:after="120" w:line="240" w:lineRule="auto"/>
              <w:ind w:right="236"/>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II.</w:t>
            </w:r>
            <w:r w:rsidRPr="000B3E8A">
              <w:rPr>
                <w:rFonts w:ascii="Montserrat" w:hAnsi="Montserrat" w:cs="Times New Roman"/>
                <w:b/>
                <w:bCs/>
                <w:color w:val="FFFFFF" w:themeColor="background1"/>
                <w:sz w:val="22"/>
                <w:szCs w:val="22"/>
              </w:rPr>
              <w:t> Legislație națională</w:t>
            </w:r>
          </w:p>
        </w:tc>
      </w:tr>
      <w:tr w:rsidR="002E052E" w:rsidRPr="000B3E8A" w14:paraId="5F64B94E"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37A270" w14:textId="77777777" w:rsidR="00C56BD9" w:rsidRPr="000B3E8A" w:rsidRDefault="00C56BD9"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5F69A5" w14:textId="06B6A662" w:rsidR="00C56BD9" w:rsidRPr="000B3E8A" w:rsidRDefault="00C56BD9"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ORDONANȚĂ DE URGENȚĂ nr. 23/2023 privind instituirea unor măsuri de simplificare și digitalizare pentru gestionarea fondurilor europene aferente Politicii de coeziune 2021-2027</w:t>
            </w:r>
          </w:p>
        </w:tc>
      </w:tr>
      <w:tr w:rsidR="002E052E" w:rsidRPr="000B3E8A" w14:paraId="6FDCD77E"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85F1D4" w14:textId="77777777" w:rsidR="0008225C" w:rsidRPr="000B3E8A" w:rsidRDefault="0008225C"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9B3213" w14:textId="77777777" w:rsidR="0008225C" w:rsidRPr="000B3E8A" w:rsidRDefault="0008225C"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ORDIN Nr. 1777/2023 privind aprobarea conţinutului/ modelului/ formatului/ structurii-cadru pentru documentele prevăzute la art. 4 alin. (1) teza întâi, art. 6 alin. (1) şi (3), art. 7 alin. (1) şi art. 17 alin. (2) din Ordonanţa de urgenţă a Guvernului nr. 23/2023 privind instituirea unor măsuri de simplificare şi digitalizare pentru gestionarea fondurilor europene aferente Politicii de coeziune 2021 - 2027</w:t>
            </w:r>
          </w:p>
        </w:tc>
      </w:tr>
      <w:tr w:rsidR="002E052E" w:rsidRPr="000B3E8A" w14:paraId="03AE0D1F"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43FFC0" w14:textId="77777777" w:rsidR="0008225C" w:rsidRPr="000B3E8A" w:rsidRDefault="0008225C"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9B72FB4" w14:textId="77777777" w:rsidR="0008225C" w:rsidRPr="000B3E8A" w:rsidRDefault="0008225C"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ORDIN Nr. 2041/2023</w:t>
            </w:r>
            <w:r w:rsidRPr="000B3E8A">
              <w:rPr>
                <w:sz w:val="22"/>
                <w:szCs w:val="22"/>
              </w:rPr>
              <w:t xml:space="preserve"> </w:t>
            </w:r>
            <w:r w:rsidRPr="000B3E8A">
              <w:rPr>
                <w:rFonts w:ascii="Montserrat" w:eastAsia="Times New Roman" w:hAnsi="Montserrat" w:cs="Times New Roman"/>
                <w:sz w:val="22"/>
                <w:szCs w:val="22"/>
                <w:lang w:val="en-US" w:eastAsia="en-GB"/>
              </w:rPr>
              <w:t>pentru aprobarea modelului contractului de finanţare prevăzut la art. 14 alin. (2) din Ordonanţa de urgenţă a Guvernului nr. 23/2023 privind instituirea unor măsuri de simplificare şi digitalizare pentru gestionarea fondurilor europene aferente Politicii de coeziune 2021 - 2027</w:t>
            </w:r>
          </w:p>
        </w:tc>
      </w:tr>
      <w:tr w:rsidR="002E052E" w:rsidRPr="000B3E8A" w14:paraId="57553FC5"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73A1423" w14:textId="77777777" w:rsidR="0008225C" w:rsidRPr="000B3E8A" w:rsidRDefault="0008225C"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234D32" w14:textId="77777777" w:rsidR="0008225C" w:rsidRPr="000B3E8A" w:rsidRDefault="0008225C" w:rsidP="00E06553">
            <w:pPr>
              <w:spacing w:before="120" w:after="120" w:line="240" w:lineRule="auto"/>
              <w:ind w:right="236"/>
              <w:jc w:val="both"/>
              <w:rPr>
                <w:rFonts w:ascii="Montserrat" w:eastAsia="Times New Roman" w:hAnsi="Montserrat" w:cs="Times New Roman"/>
                <w:sz w:val="22"/>
                <w:szCs w:val="22"/>
                <w:lang w:val="en-US" w:eastAsia="en-GB"/>
              </w:rPr>
            </w:pPr>
            <w:r w:rsidRPr="000B3E8A">
              <w:rPr>
                <w:rFonts w:ascii="Montserrat" w:eastAsia="Times New Roman" w:hAnsi="Montserrat" w:cs="Times New Roman"/>
                <w:sz w:val="22"/>
                <w:szCs w:val="22"/>
                <w:lang w:val="en-US" w:eastAsia="en-GB"/>
              </w:rPr>
              <w:t>ORDIN Nr. 2370/2023 pentru aprobarea matricei de corelare prevăzute la art. 7 alin. (3) din Ordonanţa de urgenţă a Guvernului nr. 23/2023 privind instituirea unor măsuri de simplificare şi digitalizare pentru gestionarea fondurilor europene aferente Politicii de coeziune 2021 - 2027</w:t>
            </w:r>
          </w:p>
        </w:tc>
      </w:tr>
      <w:tr w:rsidR="002E052E" w:rsidRPr="000B3E8A" w14:paraId="52168BC4" w14:textId="77777777" w:rsidTr="002E052E">
        <w:trPr>
          <w:trHeight w:val="52"/>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99AC1E"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6CC034" w14:textId="5AB5690A"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val="en-US" w:eastAsia="en-GB"/>
              </w:rPr>
              <w:t>Constitutia Romaniei</w:t>
            </w:r>
          </w:p>
        </w:tc>
      </w:tr>
      <w:tr w:rsidR="002E052E" w:rsidRPr="000B3E8A" w14:paraId="596AE9D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5C44D46"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D5214A" w14:textId="752077B4"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Codul Administrativ</w:t>
            </w:r>
          </w:p>
        </w:tc>
      </w:tr>
      <w:tr w:rsidR="002E052E" w:rsidRPr="000B3E8A" w14:paraId="722CB80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F71DBF"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3CF26B" w14:textId="799D3989"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Codul Muncii</w:t>
            </w:r>
          </w:p>
        </w:tc>
      </w:tr>
      <w:tr w:rsidR="002E052E" w:rsidRPr="000B3E8A" w14:paraId="44BCB2E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89CD77C"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037C19" w14:textId="1FB5346F"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Codul Civil</w:t>
            </w:r>
          </w:p>
        </w:tc>
      </w:tr>
      <w:tr w:rsidR="002E052E" w:rsidRPr="000B3E8A" w14:paraId="11A116D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21F88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4747F9" w14:textId="05A93CF3"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Codul Penal</w:t>
            </w:r>
          </w:p>
        </w:tc>
      </w:tr>
      <w:tr w:rsidR="002E052E" w:rsidRPr="000B3E8A" w14:paraId="7125C0F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F6FC57"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3B908F" w14:textId="4893F9B6"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 xml:space="preserve">Codul Fiscal P.1 </w:t>
            </w:r>
          </w:p>
        </w:tc>
      </w:tr>
      <w:tr w:rsidR="002E052E" w:rsidRPr="000B3E8A" w14:paraId="023A9BD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69EB0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A693C4A" w14:textId="57397804" w:rsidR="00130193" w:rsidRPr="000B3E8A" w:rsidRDefault="00130193" w:rsidP="00E06553">
            <w:pPr>
              <w:spacing w:before="120" w:after="120" w:line="240" w:lineRule="auto"/>
              <w:ind w:right="236"/>
              <w:jc w:val="both"/>
              <w:rPr>
                <w:rFonts w:ascii="Montserrat" w:hAnsi="Montserrat" w:cs="Times New Roman"/>
                <w:sz w:val="22"/>
                <w:szCs w:val="22"/>
                <w:lang w:val="en-US"/>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Codul Fiscal P.2</w:t>
            </w:r>
          </w:p>
        </w:tc>
      </w:tr>
      <w:tr w:rsidR="002E052E" w:rsidRPr="000B3E8A" w14:paraId="72DCB7C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F170C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7F7C9F" w14:textId="721FAD1E"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hAnsi="Montserrat" w:cs="Times New Roman"/>
                <w:sz w:val="22"/>
                <w:szCs w:val="22"/>
              </w:rPr>
              <w:t>Legea nr. 95/2006 privind reforma în domeniul sănătăţii</w:t>
            </w:r>
          </w:p>
        </w:tc>
      </w:tr>
      <w:tr w:rsidR="002E052E" w:rsidRPr="000B3E8A" w14:paraId="6849667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841DB9"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750B90" w14:textId="44414FB5"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eastAsia="en-GB"/>
              </w:rPr>
              <w:t> </w:t>
            </w:r>
            <w:r w:rsidRPr="000B3E8A">
              <w:rPr>
                <w:rFonts w:ascii="Montserrat" w:eastAsia="Times New Roman" w:hAnsi="Montserrat" w:cs="Times New Roman"/>
                <w:sz w:val="22"/>
                <w:szCs w:val="22"/>
                <w:lang w:val="en-US" w:eastAsia="en-GB"/>
              </w:rPr>
              <w:t xml:space="preserve">Legea nr. 292/2011 a asistentei sociale </w:t>
            </w:r>
          </w:p>
        </w:tc>
      </w:tr>
      <w:tr w:rsidR="002E052E" w:rsidRPr="000B3E8A" w14:paraId="627FF35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ED6E59"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AF3B3A" w14:textId="189BBDAE"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val="en-US" w:eastAsia="en-GB"/>
              </w:rPr>
              <w:t>Legea nr.1/2011 a educatiei nationale</w:t>
            </w:r>
          </w:p>
        </w:tc>
      </w:tr>
      <w:tr w:rsidR="002E052E" w:rsidRPr="000B3E8A" w14:paraId="02BA935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A63CB2"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736370" w14:textId="29C8776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val="en-US" w:eastAsia="en-GB"/>
              </w:rPr>
              <w:t xml:space="preserve">Legea nr.35/1997 </w:t>
            </w:r>
            <w:r w:rsidRPr="000B3E8A">
              <w:rPr>
                <w:rFonts w:ascii="Montserrat" w:hAnsi="Montserrat" w:cs="Times New Roman"/>
                <w:sz w:val="22"/>
                <w:szCs w:val="22"/>
              </w:rPr>
              <w:t>privind organizarea şi funcţionarea instituţiei Avocatul Poporului</w:t>
            </w:r>
          </w:p>
        </w:tc>
      </w:tr>
      <w:tr w:rsidR="002E052E" w:rsidRPr="000B3E8A" w14:paraId="784AC96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B20C73"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946DF3" w14:textId="0A99974B"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val="en-US" w:eastAsia="en-GB"/>
              </w:rPr>
              <w:t xml:space="preserve">Legea nr.76/2002 </w:t>
            </w:r>
            <w:r w:rsidRPr="000B3E8A">
              <w:rPr>
                <w:rFonts w:ascii="Montserrat" w:hAnsi="Montserrat" w:cs="Times New Roman"/>
                <w:sz w:val="22"/>
                <w:szCs w:val="22"/>
              </w:rPr>
              <w:t>privind sistemul asigurărilor pentru şomaj şi stimularea ocupării forţei de muncă</w:t>
            </w:r>
          </w:p>
        </w:tc>
      </w:tr>
      <w:tr w:rsidR="002E052E" w:rsidRPr="000B3E8A" w14:paraId="0555E97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FABE3D"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11455" w14:textId="78B5864D"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Legea nr. 544/2001 privind liberul acces la informaţiile de interes public</w:t>
            </w:r>
          </w:p>
        </w:tc>
      </w:tr>
      <w:tr w:rsidR="002E052E" w:rsidRPr="000B3E8A" w14:paraId="68B7598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6F8EF6" w14:textId="77777777" w:rsidR="003109F5" w:rsidRPr="000B3E8A" w:rsidRDefault="003109F5"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CC6124" w14:textId="7CE0EBB9" w:rsidR="003109F5" w:rsidRPr="000B3E8A" w:rsidRDefault="003109F5" w:rsidP="00E06553">
            <w:pPr>
              <w:spacing w:before="120" w:after="120" w:line="240" w:lineRule="auto"/>
              <w:ind w:right="236"/>
              <w:jc w:val="both"/>
              <w:rPr>
                <w:rFonts w:ascii="Montserrat" w:hAnsi="Montserrat" w:cs="Times New Roman"/>
                <w:sz w:val="22"/>
                <w:szCs w:val="22"/>
              </w:rPr>
            </w:pPr>
            <w:r w:rsidRPr="000B3E8A">
              <w:rPr>
                <w:rFonts w:ascii="Montserrat" w:eastAsia="Times New Roman" w:hAnsi="Montserrat" w:cs="Times New Roman"/>
                <w:sz w:val="22"/>
                <w:szCs w:val="22"/>
                <w:lang w:val="en-US" w:eastAsia="en-GB"/>
              </w:rPr>
              <w:t>Legea nr. 129/2019 pentru prevenirea și combaterea spălării banilor și finanțării terorismului, precum și pentru modificarea și completarea unor acte normative</w:t>
            </w:r>
          </w:p>
        </w:tc>
      </w:tr>
      <w:tr w:rsidR="002E052E" w:rsidRPr="000B3E8A" w14:paraId="731BF92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EADD0A"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2E9BCF" w14:textId="2A0C6FED"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bCs/>
                <w:sz w:val="22"/>
                <w:szCs w:val="22"/>
              </w:rPr>
              <w:t>O</w:t>
            </w:r>
            <w:r w:rsidRPr="000B3E8A">
              <w:rPr>
                <w:rFonts w:ascii="Montserrat" w:hAnsi="Montserrat" w:cs="Times New Roman"/>
                <w:bCs/>
                <w:sz w:val="22"/>
                <w:szCs w:val="22"/>
                <w:lang w:val="en-US"/>
              </w:rPr>
              <w:t xml:space="preserve">UG </w:t>
            </w:r>
            <w:r w:rsidRPr="000B3E8A">
              <w:rPr>
                <w:rFonts w:ascii="Montserrat" w:hAnsi="Montserrat" w:cs="Times New Roman"/>
                <w:bCs/>
                <w:sz w:val="22"/>
                <w:szCs w:val="22"/>
              </w:rPr>
              <w:t>nr.</w:t>
            </w:r>
            <w:r w:rsidR="001B2CF5" w:rsidRPr="000B3E8A">
              <w:rPr>
                <w:rFonts w:ascii="Montserrat" w:hAnsi="Montserrat" w:cs="Times New Roman"/>
                <w:bCs/>
                <w:sz w:val="22"/>
                <w:szCs w:val="22"/>
                <w:lang w:val="ro-RO"/>
              </w:rPr>
              <w:t xml:space="preserve"> </w:t>
            </w:r>
            <w:r w:rsidRPr="000B3E8A">
              <w:rPr>
                <w:rFonts w:ascii="Montserrat" w:hAnsi="Montserrat" w:cs="Times New Roman"/>
                <w:bCs/>
                <w:sz w:val="22"/>
                <w:szCs w:val="22"/>
              </w:rPr>
              <w:t>133/2021</w:t>
            </w:r>
            <w:r w:rsidRPr="000B3E8A">
              <w:rPr>
                <w:rFonts w:ascii="Montserrat" w:hAnsi="Montserrat" w:cs="Times New Roman"/>
                <w:bCs/>
                <w:sz w:val="22"/>
                <w:szCs w:val="22"/>
                <w:lang w:val="en-US"/>
              </w:rPr>
              <w:t xml:space="preserve"> </w:t>
            </w:r>
            <w:r w:rsidRPr="000B3E8A">
              <w:rPr>
                <w:rFonts w:ascii="Montserrat" w:hAnsi="Montserrat" w:cs="Times New Roman"/>
                <w:bCs/>
                <w:sz w:val="22"/>
                <w:szCs w:val="22"/>
              </w:rPr>
              <w:t>din 17 decembrie 2021 privind gestionarea financiară a fondurilor europene pentru perioada de programare 2021 - 2027 alocate României din Fondul european de dezvoltare regională, Fondul de coeziune, Fondul social european Plus, Fondul pentru o tranziţie justă</w:t>
            </w:r>
          </w:p>
        </w:tc>
      </w:tr>
      <w:tr w:rsidR="002E052E" w:rsidRPr="000B3E8A" w14:paraId="6B7AC2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331A29D"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380DEA" w14:textId="5D2739EC"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HG n</w:t>
            </w:r>
            <w:r w:rsidRPr="000B3E8A">
              <w:rPr>
                <w:rFonts w:ascii="Montserrat" w:hAnsi="Montserrat" w:cs="Times New Roman"/>
                <w:sz w:val="22"/>
                <w:szCs w:val="22"/>
              </w:rPr>
              <w:t>r. 829/2022</w:t>
            </w:r>
            <w:r w:rsidRPr="000B3E8A">
              <w:rPr>
                <w:rFonts w:ascii="Montserrat" w:hAnsi="Montserrat" w:cs="Times New Roman"/>
                <w:sz w:val="22"/>
                <w:szCs w:val="22"/>
                <w:lang w:val="en-US"/>
              </w:rPr>
              <w:t xml:space="preserve"> </w:t>
            </w:r>
            <w:r w:rsidRPr="000B3E8A">
              <w:rPr>
                <w:rFonts w:ascii="Montserrat" w:hAnsi="Montserrat" w:cs="Times New Roman"/>
                <w:sz w:val="22"/>
                <w:szCs w:val="22"/>
              </w:rPr>
              <w:t>pentru aprobarea Normelor metodologice privind gestionarea financiară a fondurilor europene pentru perioada de programare 2021 - 2027 alocate României din Fondul european de dezvoltare regională, Fondul de coeziune, Fondul social european Plus, Fondul pentru o tranziţie justă</w:t>
            </w:r>
          </w:p>
        </w:tc>
      </w:tr>
      <w:tr w:rsidR="002E052E" w:rsidRPr="000B3E8A" w14:paraId="1F836DD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F89F88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B0F2822" w14:textId="44E5F74A"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HOTĂRÂRE  Nr. 936/2020</w:t>
            </w:r>
            <w:r w:rsidRPr="000B3E8A">
              <w:rPr>
                <w:rFonts w:ascii="Montserrat" w:hAnsi="Montserrat" w:cs="Times New Roman"/>
                <w:sz w:val="22"/>
                <w:szCs w:val="22"/>
                <w:lang w:val="en-US"/>
              </w:rPr>
              <w:t xml:space="preserve"> </w:t>
            </w:r>
            <w:r w:rsidRPr="000B3E8A">
              <w:rPr>
                <w:rFonts w:ascii="Montserrat" w:hAnsi="Montserrat" w:cs="Times New Roman"/>
                <w:sz w:val="22"/>
                <w:szCs w:val="22"/>
              </w:rPr>
              <w:t>pentru aprobarea cadrului general necesar în vederea implicării autorităţilor şi instituţiilor din România în procesul de programare şi negociere a fondurilor externe nerambursabile aferente perioadei de programare 2021 - 2027 şi a cadrului instituţional de coordonare, gestionare şi control al acestor fonduri</w:t>
            </w:r>
          </w:p>
        </w:tc>
      </w:tr>
      <w:tr w:rsidR="002E052E" w:rsidRPr="000B3E8A" w14:paraId="0D68351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1930D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726A63" w14:textId="454CA295"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 xml:space="preserve">HG </w:t>
            </w:r>
            <w:r w:rsidRPr="000B3E8A">
              <w:rPr>
                <w:rFonts w:ascii="Montserrat" w:hAnsi="Montserrat" w:cs="Times New Roman"/>
                <w:sz w:val="22"/>
                <w:szCs w:val="22"/>
              </w:rPr>
              <w:t>nr. 873/2022</w:t>
            </w:r>
            <w:r w:rsidRPr="000B3E8A">
              <w:rPr>
                <w:rFonts w:ascii="Montserrat" w:hAnsi="Montserrat" w:cs="Times New Roman"/>
                <w:sz w:val="22"/>
                <w:szCs w:val="22"/>
                <w:lang w:val="en-US"/>
              </w:rPr>
              <w:t xml:space="preserve"> </w:t>
            </w:r>
            <w:r w:rsidRPr="000B3E8A">
              <w:rPr>
                <w:rFonts w:ascii="Montserrat" w:hAnsi="Montserrat" w:cs="Times New Roman"/>
                <w:sz w:val="22"/>
                <w:szCs w:val="22"/>
              </w:rPr>
              <w:t>privind regulile de eligibilitate a cheltuielilor efectuate în cadrul operaţiunilor finanţate prin Fondul european de dezvoltare regională, Fondul social european şi Fondul de coeziune 2021 – 2027</w:t>
            </w:r>
          </w:p>
        </w:tc>
      </w:tr>
      <w:tr w:rsidR="002E052E" w:rsidRPr="000B3E8A" w14:paraId="4606ED9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C9F7D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34F0CE" w14:textId="2805F9A9"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bidi="en-US"/>
              </w:rPr>
              <w:t xml:space="preserve">OUG </w:t>
            </w:r>
            <w:r w:rsidRPr="000B3E8A">
              <w:rPr>
                <w:rFonts w:ascii="Montserrat" w:hAnsi="Montserrat" w:cs="Times New Roman"/>
                <w:sz w:val="22"/>
                <w:szCs w:val="22"/>
                <w:lang w:bidi="en-US"/>
              </w:rPr>
              <w:t>nr. 77/2014</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privind procedurile naţionale în domeniul ajutorului de stat, precum şi pentru modificarea şi completarea Legii concurenţei nr. 21/1996, aprobată cu modificări şi completări prin Legea nr. 20/2015, cu modificările ulterioare</w:t>
            </w:r>
          </w:p>
        </w:tc>
      </w:tr>
      <w:tr w:rsidR="002E052E" w:rsidRPr="000B3E8A" w14:paraId="0834805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A10641"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79B57D" w14:textId="08477F7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bidi="en-US"/>
              </w:rPr>
              <w:t xml:space="preserve">OUG </w:t>
            </w:r>
            <w:r w:rsidRPr="000B3E8A">
              <w:rPr>
                <w:rFonts w:ascii="Montserrat" w:hAnsi="Montserrat" w:cs="Times New Roman"/>
                <w:sz w:val="22"/>
                <w:szCs w:val="22"/>
                <w:lang w:bidi="en-US"/>
              </w:rPr>
              <w:t>nr. 97</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2022</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 xml:space="preserve">pentru modificarea şi completarea Ordonanţei de urgenţă a Guvernului nr. 66/2011 privind prevenirea, constatarea şi sancţionarea </w:t>
            </w:r>
            <w:r w:rsidRPr="000B3E8A">
              <w:rPr>
                <w:rFonts w:ascii="Montserrat" w:hAnsi="Montserrat" w:cs="Times New Roman"/>
                <w:sz w:val="22"/>
                <w:szCs w:val="22"/>
                <w:lang w:bidi="en-US"/>
              </w:rPr>
              <w:lastRenderedPageBreak/>
              <w:t>neregulilor apărute în obţinerea şi utilizarea fondurilor europene şi/sau a fondurilor publice naţionale aferente acestora</w:t>
            </w:r>
          </w:p>
        </w:tc>
      </w:tr>
      <w:tr w:rsidR="002E052E" w:rsidRPr="000B3E8A" w14:paraId="252366B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2D1E50"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F0DB8D" w14:textId="39F1E57A"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bidi="en-US"/>
              </w:rPr>
              <w:t xml:space="preserve">OUG </w:t>
            </w:r>
            <w:r w:rsidRPr="000B3E8A">
              <w:rPr>
                <w:rFonts w:ascii="Montserrat" w:hAnsi="Montserrat" w:cs="Times New Roman"/>
                <w:sz w:val="22"/>
                <w:szCs w:val="22"/>
                <w:lang w:bidi="en-US"/>
              </w:rPr>
              <w:t>nr. 66</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2011</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privind prevenirea, constatarea şi sancţionarea neregulilor apărute în obţinerea şi utilizarea fondurilor europene şi/sau a fondurilor publice naţionale aferente acestora</w:t>
            </w:r>
          </w:p>
        </w:tc>
      </w:tr>
      <w:tr w:rsidR="002E052E" w:rsidRPr="000B3E8A" w14:paraId="4A378E3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279686"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BC6870B" w14:textId="0FFD4CB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176 din 18 august 2020 pentru aprobarea Ordonanţei de urgenţă a Guvernului nr. 60/2020 privind unele măsuri financiare în vederea implementării proiectelor de infrastructură fazate din perioada de programare 2007-2013, finanţate din fondurile Uniunii Europene aferente perioadei de programare 2014-2020</w:t>
            </w:r>
          </w:p>
        </w:tc>
      </w:tr>
      <w:tr w:rsidR="002E052E" w:rsidRPr="000B3E8A" w14:paraId="38863AE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575F98"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FB29FA" w14:textId="0374E8B1"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315 din 28 iunie 2004 (*actualizata*) privind dezvoltarea regionala in Romania (actualizata pana la data de 27 noiembrie 2004*)</w:t>
            </w:r>
          </w:p>
        </w:tc>
      </w:tr>
      <w:tr w:rsidR="002E052E" w:rsidRPr="000B3E8A" w14:paraId="57E13E1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8E9D04" w14:textId="77777777" w:rsidR="00130193" w:rsidRPr="000B3E8A" w:rsidRDefault="00130193"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2A67E9" w14:textId="370F8A78" w:rsidR="00130193" w:rsidRPr="000B3E8A" w:rsidRDefault="00130193"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Nr.122/2020 din 29 iulie 2020 privind unele măsuri pentru asigurarea eficientizării procesului decizional al fondurilor externe nerambursabile destinate dezvoltării regionale în România</w:t>
            </w:r>
          </w:p>
        </w:tc>
      </w:tr>
      <w:tr w:rsidR="002E052E" w:rsidRPr="000B3E8A" w14:paraId="710120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18007F"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D809E9" w14:textId="21F5C44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OUG nr. 156/2020 din 3 septembrie 2020 privind unele măsuri pentru susținerea dezvoltării teritoriale a localităților urbane și rurale din România cu finanțare din fonduri externe nerambursabile</w:t>
            </w:r>
          </w:p>
        </w:tc>
      </w:tr>
      <w:tr w:rsidR="002E052E" w:rsidRPr="000B3E8A" w14:paraId="2B2C7A7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C62E09"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E11697" w14:textId="6C77917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 xml:space="preserve">OUG nr. 88/2020 din 27 mai 2020 </w:t>
            </w:r>
            <w:r w:rsidRPr="000B3E8A">
              <w:rPr>
                <w:rFonts w:ascii="Montserrat" w:hAnsi="Montserrat" w:cs="Arial"/>
                <w:sz w:val="22"/>
                <w:szCs w:val="22"/>
              </w:rPr>
              <w:t>privind instituirea unor măsuri, precum și acordarea unui sprijin financiar pentru pregătirea portofoliului de proiecte în domenii strategice considerate prioritare pentru perioada de programare 2021-2027, destinat finanțării prin Programul operațional Asistență tehnică 2014-2020 (POAT 2014-2020) și Programul operațional Infrastructură mare 2014-2020 (POIM)</w:t>
            </w:r>
          </w:p>
        </w:tc>
      </w:tr>
      <w:tr w:rsidR="002E052E" w:rsidRPr="000B3E8A" w14:paraId="02BCAF8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342BF2"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86A6E1" w14:textId="42153D0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Arial"/>
                <w:sz w:val="22"/>
                <w:szCs w:val="22"/>
                <w:lang w:val="ro-RO"/>
              </w:rPr>
              <w:t>OUG nr. 183/2022</w:t>
            </w:r>
            <w:r w:rsidRPr="000B3E8A">
              <w:rPr>
                <w:rFonts w:ascii="Montserrat" w:hAnsi="Montserrat" w:cs="Arial"/>
                <w:b/>
                <w:bCs/>
                <w:sz w:val="22"/>
                <w:szCs w:val="22"/>
                <w:lang w:val="ro-RO"/>
              </w:rPr>
              <w:t xml:space="preserve"> </w:t>
            </w:r>
            <w:r w:rsidRPr="000B3E8A">
              <w:rPr>
                <w:rFonts w:ascii="Montserrat" w:hAnsi="Montserrat" w:cs="Arial"/>
                <w:sz w:val="22"/>
                <w:szCs w:val="22"/>
                <w:lang w:val="ro-RO"/>
              </w:rPr>
              <w:t>din 28 decembrie 2022</w:t>
            </w:r>
            <w:r w:rsidRPr="000B3E8A">
              <w:rPr>
                <w:rFonts w:ascii="Montserrat" w:hAnsi="Montserrat" w:cs="Arial"/>
                <w:b/>
                <w:bCs/>
                <w:sz w:val="22"/>
                <w:szCs w:val="22"/>
                <w:lang w:val="ro-RO"/>
              </w:rPr>
              <w:t xml:space="preserve"> </w:t>
            </w:r>
            <w:r w:rsidRPr="000B3E8A">
              <w:rPr>
                <w:rFonts w:ascii="Montserrat" w:hAnsi="Montserrat" w:cs="Arial"/>
                <w:sz w:val="22"/>
                <w:szCs w:val="22"/>
                <w:lang w:val="ro-RO"/>
              </w:rPr>
              <w:t>privind stabilirea unor măsuri pentru finanțarea unor proiecte de regenerare urbană</w:t>
            </w:r>
          </w:p>
        </w:tc>
      </w:tr>
      <w:tr w:rsidR="002E052E" w:rsidRPr="000B3E8A" w14:paraId="7645A04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8622D2" w14:textId="77777777" w:rsidR="00807906" w:rsidRPr="000B3E8A" w:rsidRDefault="00807906"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8F2D0EB" w14:textId="43D22C0D" w:rsidR="00807906" w:rsidRPr="000B3E8A" w:rsidRDefault="00807906" w:rsidP="00E06553">
            <w:pPr>
              <w:spacing w:before="120" w:after="120" w:line="240" w:lineRule="auto"/>
              <w:ind w:right="236"/>
              <w:jc w:val="both"/>
              <w:rPr>
                <w:rFonts w:ascii="Montserrat" w:hAnsi="Montserrat" w:cs="Times New Roman"/>
                <w:sz w:val="22"/>
                <w:szCs w:val="22"/>
                <w:lang w:val="en-US"/>
              </w:rPr>
            </w:pPr>
            <w:r w:rsidRPr="000B3E8A">
              <w:rPr>
                <w:rFonts w:ascii="Montserrat" w:hAnsi="Montserrat" w:cs="Arial"/>
                <w:sz w:val="22"/>
                <w:szCs w:val="22"/>
                <w:lang w:val="ro-RO"/>
              </w:rPr>
              <w:t>OG nr. 28/2023 din 10 august 2023 pentru stabilirea unor măsuri necesare optimizării procesului de implementare a proiectelor finanțate din fonduri externe nerambursabile</w:t>
            </w:r>
          </w:p>
        </w:tc>
      </w:tr>
      <w:tr w:rsidR="001D1710" w:rsidRPr="000B3E8A" w14:paraId="6A9E007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F9C98D" w14:textId="77777777" w:rsidR="001D1710" w:rsidRPr="000B3E8A" w:rsidRDefault="001D1710"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B5E84F" w14:textId="38BD3AD3" w:rsidR="001D1710" w:rsidRPr="000B3E8A" w:rsidRDefault="001D1710" w:rsidP="00E06553">
            <w:pPr>
              <w:spacing w:before="120" w:after="120" w:line="240" w:lineRule="auto"/>
              <w:ind w:right="236"/>
              <w:jc w:val="both"/>
              <w:rPr>
                <w:rFonts w:ascii="Montserrat" w:hAnsi="Montserrat" w:cs="Arial"/>
                <w:sz w:val="22"/>
                <w:szCs w:val="22"/>
                <w:lang w:val="ro-RO"/>
              </w:rPr>
            </w:pPr>
            <w:r w:rsidRPr="001D1710">
              <w:rPr>
                <w:rFonts w:ascii="Montserrat" w:hAnsi="Montserrat" w:cs="Arial"/>
                <w:sz w:val="22"/>
                <w:szCs w:val="22"/>
                <w:lang w:val="ro-RO"/>
              </w:rPr>
              <w:t>OUG nr. 36/2023 privind stabilirea cadrului general pentru închiderea programelor operaţionale finanţate în perioada de programare 2014 – 2020</w:t>
            </w:r>
          </w:p>
        </w:tc>
      </w:tr>
      <w:tr w:rsidR="001D1710" w:rsidRPr="000B3E8A" w14:paraId="730C85A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A854A2C" w14:textId="77777777" w:rsidR="001D1710" w:rsidRPr="000B3E8A" w:rsidRDefault="001D1710" w:rsidP="00E06553">
            <w:pPr>
              <w:pStyle w:val="ListParagraph"/>
              <w:numPr>
                <w:ilvl w:val="0"/>
                <w:numId w:val="2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7B4B81" w14:textId="5BED3255" w:rsidR="001D1710" w:rsidRPr="001D1710" w:rsidRDefault="001D1710" w:rsidP="00E06553">
            <w:pPr>
              <w:spacing w:before="120" w:after="120" w:line="240" w:lineRule="auto"/>
              <w:ind w:right="236"/>
              <w:jc w:val="both"/>
              <w:rPr>
                <w:rFonts w:ascii="Montserrat" w:hAnsi="Montserrat" w:cs="Arial"/>
                <w:sz w:val="22"/>
                <w:szCs w:val="22"/>
                <w:lang w:val="ro-RO"/>
              </w:rPr>
            </w:pPr>
            <w:r w:rsidRPr="001D1710">
              <w:rPr>
                <w:rFonts w:ascii="Montserrat" w:hAnsi="Montserrat" w:cs="Arial"/>
                <w:sz w:val="22"/>
                <w:szCs w:val="22"/>
                <w:lang w:val="ro-RO"/>
              </w:rPr>
              <w:t>OUG nr. 44/2023 pentru stabilirea unor măsuri necesare optimizării procesului de implementare a proiectelor de infrastructură finanţate din fonduri externe nerambursabile, precum şi pentru modificarea şi completarea unor acte normative.</w:t>
            </w:r>
          </w:p>
        </w:tc>
      </w:tr>
      <w:tr w:rsidR="002E052E" w:rsidRPr="000B3E8A" w14:paraId="07A318C0" w14:textId="77777777" w:rsidTr="002E052E">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26B75771"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lastRenderedPageBreak/>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62A24E4F" w14:textId="232D4F4D"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 xml:space="preserve">III. </w:t>
            </w:r>
            <w:r w:rsidRPr="000B3E8A">
              <w:rPr>
                <w:rFonts w:ascii="Montserrat" w:hAnsi="Montserrat" w:cs="Times New Roman"/>
                <w:b/>
                <w:bCs/>
                <w:color w:val="FFFFFF" w:themeColor="background1"/>
                <w:sz w:val="22"/>
                <w:szCs w:val="22"/>
              </w:rPr>
              <w:t>Legislație privind nediscriminarea</w:t>
            </w:r>
          </w:p>
        </w:tc>
      </w:tr>
      <w:tr w:rsidR="002E052E" w:rsidRPr="000B3E8A" w14:paraId="61E9133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4B03F6"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E3D180" w14:textId="4900AD7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G</w:t>
            </w:r>
            <w:r w:rsidRPr="000B3E8A">
              <w:rPr>
                <w:rFonts w:ascii="Montserrat" w:hAnsi="Montserrat" w:cs="Times New Roman"/>
                <w:sz w:val="22"/>
                <w:szCs w:val="22"/>
                <w:lang w:bidi="en-US"/>
              </w:rPr>
              <w:t xml:space="preserve">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137/2000 privind prevenirea şi sancţionarea tuturor formelor de discriminare (republicată), cu modificările și completările ulterioare</w:t>
            </w:r>
          </w:p>
        </w:tc>
      </w:tr>
      <w:tr w:rsidR="002E052E" w:rsidRPr="000B3E8A" w14:paraId="5561013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78EFA8"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8EB921" w14:textId="3A0B262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eastAsia="Times New Roman" w:hAnsi="Montserrat" w:cs="Times New Roman"/>
                <w:sz w:val="22"/>
                <w:szCs w:val="22"/>
                <w:lang w:val="en-US" w:eastAsia="en-GB"/>
              </w:rPr>
              <w:t xml:space="preserve">OUG nr. 45/2020 </w:t>
            </w:r>
            <w:r w:rsidRPr="000B3E8A">
              <w:rPr>
                <w:rFonts w:ascii="Montserrat" w:hAnsi="Montserrat" w:cs="Times New Roman"/>
                <w:sz w:val="22"/>
                <w:szCs w:val="22"/>
                <w:lang w:bidi="en-US"/>
              </w:rPr>
              <w:t>pentru completarea Ordonanţei Guvernului nr. 137/2000 privind prevenirea şi sancţionarea tuturor formelor de discriminare</w:t>
            </w:r>
          </w:p>
        </w:tc>
      </w:tr>
      <w:tr w:rsidR="002E052E" w:rsidRPr="000B3E8A" w14:paraId="5CF6BCE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A64D91"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FA9A1A" w14:textId="58C2F53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167/2020 pentru modificarea şi completarea O</w:t>
            </w:r>
            <w:r w:rsidRPr="000B3E8A">
              <w:rPr>
                <w:rFonts w:ascii="Montserrat" w:hAnsi="Montserrat" w:cs="Times New Roman"/>
                <w:sz w:val="22"/>
                <w:szCs w:val="22"/>
                <w:lang w:val="en-US" w:bidi="en-US"/>
              </w:rPr>
              <w:t>G</w:t>
            </w:r>
            <w:r w:rsidRPr="000B3E8A">
              <w:rPr>
                <w:rFonts w:ascii="Montserrat" w:hAnsi="Montserrat" w:cs="Times New Roman"/>
                <w:sz w:val="22"/>
                <w:szCs w:val="22"/>
                <w:lang w:bidi="en-US"/>
              </w:rPr>
              <w:t xml:space="preserve"> nr.137/2000 privind prevenirea şi sancţionarea tuturor formelor de discriminare, precum şi pentru completarea art. 6 din Legea nr. 202/2002 privind egalitatea de şanse şi de tratament între femei şi bărbaţi</w:t>
            </w:r>
          </w:p>
        </w:tc>
      </w:tr>
      <w:tr w:rsidR="002E052E" w:rsidRPr="000B3E8A" w14:paraId="6BDF497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B99B26"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81C13E" w14:textId="564B521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bidi="en-US"/>
              </w:rPr>
              <w:t xml:space="preserve">Strategia de incluziune a romilor pentru perioada 2021-2027 </w:t>
            </w:r>
          </w:p>
        </w:tc>
      </w:tr>
      <w:tr w:rsidR="002E052E" w:rsidRPr="000B3E8A" w14:paraId="34A2050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BD646E" w14:textId="77777777" w:rsidR="00807906" w:rsidRPr="000B3E8A" w:rsidRDefault="00807906" w:rsidP="00E06553">
            <w:pPr>
              <w:pStyle w:val="ListParagraph"/>
              <w:numPr>
                <w:ilvl w:val="0"/>
                <w:numId w:val="4"/>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C2C239" w14:textId="2298CDA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GB"/>
              </w:rPr>
              <w:t>HOTĂRÂRE Nr. 560/2022 din 28 aprilie 2022 pentru aprobarea Strategiei Guvernului României de incluziune a cetăţenilor români aparţinând minorităţii rome pentru perioada 2022 - 2027</w:t>
            </w:r>
          </w:p>
        </w:tc>
      </w:tr>
      <w:tr w:rsidR="002E052E" w:rsidRPr="000B3E8A" w14:paraId="2004C8E0" w14:textId="77777777" w:rsidTr="002E052E">
        <w:trPr>
          <w:trHeight w:val="263"/>
        </w:trPr>
        <w:tc>
          <w:tcPr>
            <w:tcW w:w="936" w:type="dxa"/>
            <w:tcBorders>
              <w:bottom w:val="doubleWave" w:sz="6" w:space="0" w:color="FFFFFF" w:themeColor="background1"/>
              <w:right w:val="doubleWave" w:sz="6" w:space="0" w:color="FFFFFF" w:themeColor="background1"/>
            </w:tcBorders>
            <w:shd w:val="clear" w:color="auto" w:fill="28334C"/>
            <w:vAlign w:val="center"/>
          </w:tcPr>
          <w:p w14:paraId="2CB8A57B"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2B11F26" w14:textId="49FFC109"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IV.Legislatie privind egalitatea de sanse intre femei si barbati</w:t>
            </w:r>
          </w:p>
        </w:tc>
      </w:tr>
      <w:tr w:rsidR="002E052E" w:rsidRPr="000B3E8A" w14:paraId="5E17667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A8F022"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112077" w14:textId="5390F31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202/2002 privind egalitatea de șanse și de tratament între femei și bărbați, cu modificările și completările ulterioare împreună cu Normele metodologice de aplicare (Hotărârea de Guvern nr. 262/2019)</w:t>
            </w:r>
          </w:p>
        </w:tc>
      </w:tr>
      <w:tr w:rsidR="002E052E" w:rsidRPr="000B3E8A" w14:paraId="6B3F963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C20EDD"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C0F9E5" w14:textId="4A470DE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 xml:space="preserve">125/2016 privind aderarea României la Centrul european pentru interdependență și solidaritate mondială, creat prin Rezoluția (89)14, adoptată de Comitetul de Miniștri al Consiliului Europei la 21 octombrie 1993  </w:t>
            </w:r>
          </w:p>
        </w:tc>
      </w:tr>
      <w:tr w:rsidR="002E052E" w:rsidRPr="000B3E8A" w14:paraId="39FF711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729586"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DEEB8E" w14:textId="22ED7AF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HG 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1054/2005 pentru aprobarea Regulamentului de organizare și funcţionare al comisiilor judeţene și a municipiului București în domeniul egalităţii de șanse între femei și bărbaţi</w:t>
            </w:r>
          </w:p>
        </w:tc>
      </w:tr>
      <w:tr w:rsidR="002E052E" w:rsidRPr="000B3E8A" w14:paraId="1BF44FF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7C10D36"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249EFE" w14:textId="2557E52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HG nr. 933/2013 pentru aprobarea Regulamentului de organizare și funcționare a Comisiei naționale în domeniul egalității de șanse între femei și bărbați (CONES)</w:t>
            </w:r>
          </w:p>
        </w:tc>
      </w:tr>
      <w:tr w:rsidR="002E052E" w:rsidRPr="000B3E8A" w14:paraId="1DD7D3C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AC7A78"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E308DD" w14:textId="37FE85C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62/2009 pentru aprobarea Ordonanţei de urgenţă a Guvernului nr. 61/2008 privind implementarea principiului egalităţii de tratament între femei și bărbaţi în ceea ce privește accesul la bunuri și servicii și furnizarea de bunuri și servicii</w:t>
            </w:r>
          </w:p>
        </w:tc>
      </w:tr>
      <w:tr w:rsidR="002E052E" w:rsidRPr="000B3E8A" w14:paraId="2CADEAC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E3B2A2"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48E60A" w14:textId="3A5FB648"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O.U.G. nr. 67 din 27 iunie 2007 privind aplicarea principiului egalității de tratament între bărbați și femei în cadrul schemelor profesionale de securitate social</w:t>
            </w:r>
          </w:p>
        </w:tc>
      </w:tr>
      <w:tr w:rsidR="002E052E" w:rsidRPr="000B3E8A" w14:paraId="0963B04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46C52F"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4075C10" w14:textId="5DD80A8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 xml:space="preserve">Legea </w:t>
            </w:r>
            <w:r w:rsidRPr="000B3E8A">
              <w:rPr>
                <w:rFonts w:ascii="Montserrat" w:hAnsi="Montserrat" w:cs="Times New Roman"/>
                <w:sz w:val="22"/>
                <w:szCs w:val="22"/>
                <w:lang w:val="ro-RO" w:bidi="en-US"/>
              </w:rPr>
              <w:t xml:space="preserve">nr. </w:t>
            </w:r>
            <w:r w:rsidRPr="000B3E8A">
              <w:rPr>
                <w:rFonts w:ascii="Montserrat" w:hAnsi="Montserrat" w:cs="Times New Roman"/>
                <w:sz w:val="22"/>
                <w:szCs w:val="22"/>
                <w:lang w:bidi="en-US"/>
              </w:rPr>
              <w:t>22/2016 pentru declararea zilei de 8 martie – Ziua femeii şi zilei de 19 noiembrie – Ziua bărbatului</w:t>
            </w:r>
          </w:p>
        </w:tc>
      </w:tr>
      <w:tr w:rsidR="002E052E" w:rsidRPr="000B3E8A" w14:paraId="7E5A7A6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6F2F52"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774337" w14:textId="3B517E6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111/2010 privind concediul şi indemnizaţia lunară pentru creşterea copiilor, cu modificările și completările ulterioare</w:t>
            </w:r>
          </w:p>
        </w:tc>
      </w:tr>
      <w:tr w:rsidR="002E052E" w:rsidRPr="000B3E8A" w14:paraId="22D2E51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17CBEA"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F6B6E2" w14:textId="3C4E790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 xml:space="preserve">Legea </w:t>
            </w:r>
            <w:r w:rsidRPr="000B3E8A">
              <w:rPr>
                <w:rFonts w:ascii="Montserrat" w:hAnsi="Montserrat" w:cs="Times New Roman"/>
                <w:sz w:val="22"/>
                <w:szCs w:val="22"/>
                <w:lang w:val="ro-RO" w:bidi="en-US"/>
              </w:rPr>
              <w:t xml:space="preserve">nr. </w:t>
            </w:r>
            <w:r w:rsidRPr="000B3E8A">
              <w:rPr>
                <w:rFonts w:ascii="Montserrat" w:hAnsi="Montserrat" w:cs="Times New Roman"/>
                <w:sz w:val="22"/>
                <w:szCs w:val="22"/>
                <w:lang w:bidi="en-US"/>
              </w:rPr>
              <w:t>66/2016 pentru modificarea şi completarea Ordonanţei de urgenţă a Guvernului nr. 111/2010 privind concediul şi indemnizaţia lunară pentru creşterea copiilor</w:t>
            </w:r>
          </w:p>
        </w:tc>
      </w:tr>
      <w:tr w:rsidR="002E052E" w:rsidRPr="000B3E8A" w14:paraId="7749FA4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FAAF61A"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B00203" w14:textId="5F78763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concediului paternal nr. 210/1999</w:t>
            </w:r>
          </w:p>
        </w:tc>
      </w:tr>
      <w:tr w:rsidR="002E052E" w:rsidRPr="000B3E8A" w14:paraId="30D53BE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12DFFD"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27CC4C" w14:textId="2B5D134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 61 din 14 mai 2008 privind implementarea principiului egalităţii de tratament între femei şi bărbaţi în ceea ce priveşte accesul la bunuri şi servicii şi furnizarea de bunuri şi servicii </w:t>
            </w:r>
          </w:p>
        </w:tc>
      </w:tr>
      <w:tr w:rsidR="002E052E" w:rsidRPr="000B3E8A" w14:paraId="028F630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68D566"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CFB63E" w14:textId="2CBA1E3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178 din 17 iulie 2018 pentru modificarea şi completarea Legii nr. 202/2002 privind egalitatea de şanse şi de tratament între femei şi bărbaţi</w:t>
            </w:r>
          </w:p>
        </w:tc>
      </w:tr>
      <w:tr w:rsidR="002E052E" w:rsidRPr="000B3E8A" w14:paraId="3C2A781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B848B7" w14:textId="77777777" w:rsidR="00807906" w:rsidRPr="000B3E8A" w:rsidRDefault="00807906" w:rsidP="00E06553">
            <w:pPr>
              <w:pStyle w:val="ListParagraph"/>
              <w:numPr>
                <w:ilvl w:val="0"/>
                <w:numId w:val="5"/>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CA7D01" w14:textId="7B268C2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bidi="en-US"/>
              </w:rPr>
              <w:t xml:space="preserve">Strategia națională pentru egalitate de gen și prevenirea și combaterea violenței domestice 2022-2027 </w:t>
            </w:r>
          </w:p>
        </w:tc>
      </w:tr>
      <w:tr w:rsidR="002E052E" w:rsidRPr="000B3E8A" w14:paraId="2EB0F99D" w14:textId="77777777" w:rsidTr="002E052E">
        <w:trPr>
          <w:trHeight w:val="555"/>
        </w:trPr>
        <w:tc>
          <w:tcPr>
            <w:tcW w:w="936" w:type="dxa"/>
            <w:tcBorders>
              <w:bottom w:val="doubleWave" w:sz="6" w:space="0" w:color="FFFFFF" w:themeColor="background1"/>
              <w:right w:val="doubleWave" w:sz="6" w:space="0" w:color="FFFFFF" w:themeColor="background1"/>
            </w:tcBorders>
            <w:shd w:val="clear" w:color="auto" w:fill="28334C"/>
            <w:vAlign w:val="center"/>
          </w:tcPr>
          <w:p w14:paraId="55034A2A"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A411AE0" w14:textId="41FBA64B"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V.Legislatie privind accesibilitatea persoanelor cu dizabilitati- mediu fizic (cladiri,spatiu urban,monumente istorice)</w:t>
            </w:r>
          </w:p>
        </w:tc>
      </w:tr>
      <w:tr w:rsidR="002E052E" w:rsidRPr="000B3E8A" w14:paraId="5B6041F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4EC7D4"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54DAF2" w14:textId="557CC66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448/2006 privind protecția și promovarea drepturilor persoanelor cu dizabilități, republicată, cu modificările și completările ulterioare</w:t>
            </w:r>
          </w:p>
        </w:tc>
      </w:tr>
      <w:tr w:rsidR="002E052E" w:rsidRPr="000B3E8A" w14:paraId="4696ED1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CF8895"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2B78C87" w14:textId="298597E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HG</w:t>
            </w:r>
            <w:r w:rsidRPr="000B3E8A">
              <w:rPr>
                <w:rFonts w:ascii="Montserrat" w:hAnsi="Montserrat" w:cs="Times New Roman"/>
                <w:sz w:val="22"/>
                <w:szCs w:val="22"/>
                <w:lang w:val="en-US" w:bidi="en-US"/>
              </w:rPr>
              <w:t xml:space="preserve"> </w:t>
            </w:r>
            <w:r w:rsidRPr="000B3E8A">
              <w:rPr>
                <w:rFonts w:ascii="Montserrat" w:hAnsi="Montserrat" w:cs="Times New Roman"/>
                <w:sz w:val="22"/>
                <w:szCs w:val="22"/>
                <w:lang w:bidi="en-US"/>
              </w:rPr>
              <w:t>nr.</w:t>
            </w:r>
            <w:r w:rsidRPr="000B3E8A">
              <w:rPr>
                <w:rFonts w:ascii="Montserrat" w:hAnsi="Montserrat" w:cs="Times New Roman"/>
                <w:sz w:val="22"/>
                <w:szCs w:val="22"/>
                <w:lang w:val="ro-RO" w:bidi="en-US"/>
              </w:rPr>
              <w:t xml:space="preserve"> </w:t>
            </w:r>
            <w:r w:rsidRPr="000B3E8A">
              <w:rPr>
                <w:rFonts w:ascii="Montserrat" w:hAnsi="Montserrat" w:cs="Times New Roman"/>
                <w:sz w:val="22"/>
                <w:szCs w:val="22"/>
                <w:lang w:bidi="en-US"/>
              </w:rPr>
              <w:t>268/2007 pentru aprobarea Normelor metodologice de aplicare a prevederilor Legii nr.448/2006 privind protecţia şi promovarea drepturilor persoanelor cu handicap</w:t>
            </w:r>
          </w:p>
        </w:tc>
      </w:tr>
      <w:tr w:rsidR="002E052E" w:rsidRPr="000B3E8A" w14:paraId="1D6285A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11465F"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C56FE5" w14:textId="340FF68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Ordinul nr. 223/16.07.2007 privind implementarea formatului cardului - legitimaţie de parcare</w:t>
            </w:r>
          </w:p>
        </w:tc>
      </w:tr>
      <w:tr w:rsidR="002E052E" w:rsidRPr="000B3E8A" w14:paraId="6C8FE67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AEFD62"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3B9A01" w14:textId="6371A23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Normativ privind adaptarea clădirilor civile și spațiului urban la nevoile individuale ale persoanelor cu handicap, indicativ NP 051-2012 - Revizuire NP 051/2000, aprobat prin Ordinul ministrului dezvoltării și administrației publice nr. 189/2013</w:t>
            </w:r>
          </w:p>
        </w:tc>
      </w:tr>
      <w:tr w:rsidR="002E052E" w:rsidRPr="000B3E8A" w14:paraId="754746A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883ADD"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472AF1" w14:textId="1969C80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Ghid privind adoptarea măsurilor specifice pentru accesul persoanelor cu handicap la monumentele istorice, indicativ GP 088-03</w:t>
            </w:r>
          </w:p>
        </w:tc>
      </w:tr>
      <w:tr w:rsidR="002E052E" w:rsidRPr="000B3E8A" w14:paraId="5A0E1CB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0341E5" w14:textId="77777777" w:rsidR="00807906" w:rsidRPr="000B3E8A" w:rsidRDefault="00807906" w:rsidP="00E06553">
            <w:pPr>
              <w:pStyle w:val="ListParagraph"/>
              <w:numPr>
                <w:ilvl w:val="0"/>
                <w:numId w:val="6"/>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03F656" w14:textId="0A2C053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sz w:val="22"/>
                <w:szCs w:val="22"/>
              </w:rPr>
              <w:t xml:space="preserve">ORDIN Nr. 189 din 12 februarie 2013 pentru aprobarea reglementării tehnice "Normativ privind adaptarea clădirilor civile şi spaţiului urban la nevoile </w:t>
            </w:r>
            <w:r w:rsidRPr="000B3E8A">
              <w:rPr>
                <w:rFonts w:ascii="Montserrat" w:hAnsi="Montserrat"/>
                <w:sz w:val="22"/>
                <w:szCs w:val="22"/>
              </w:rPr>
              <w:lastRenderedPageBreak/>
              <w:t>individuale ale persoanelor cu handicap, indicativ NP 051-2012 - Revizuire NP 051/2000"*)</w:t>
            </w:r>
          </w:p>
        </w:tc>
      </w:tr>
      <w:tr w:rsidR="002E052E" w:rsidRPr="000B3E8A" w14:paraId="46C595D5" w14:textId="77777777" w:rsidTr="002E052E">
        <w:trPr>
          <w:trHeight w:val="793"/>
        </w:trPr>
        <w:tc>
          <w:tcPr>
            <w:tcW w:w="936" w:type="dxa"/>
            <w:tcBorders>
              <w:bottom w:val="doubleWave" w:sz="6" w:space="0" w:color="FFFFFF" w:themeColor="background1"/>
              <w:right w:val="doubleWave" w:sz="6" w:space="0" w:color="FFFFFF" w:themeColor="background1"/>
            </w:tcBorders>
            <w:shd w:val="clear" w:color="auto" w:fill="28334C"/>
            <w:vAlign w:val="center"/>
          </w:tcPr>
          <w:p w14:paraId="0D48EB26"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lastRenderedPageBreak/>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171D357" w14:textId="6EAE5344"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VI.Legislatie privind accesibilitatea persoanelor cu dizabilitati -locuri de munca, respective adaptare rezonabila la locul de munca si angajare asistata</w:t>
            </w:r>
          </w:p>
        </w:tc>
      </w:tr>
      <w:tr w:rsidR="002E052E" w:rsidRPr="000B3E8A" w14:paraId="347A0F7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710374"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9E6AF6" w14:textId="4F632EF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145 din 22 iulie 2020 pentru modificarea și completarea Legii nr. 448/2006 privind protecția și promovarea drepturilor persoanelor cu handicap</w:t>
            </w:r>
          </w:p>
        </w:tc>
      </w:tr>
      <w:tr w:rsidR="002E052E" w:rsidRPr="000B3E8A" w14:paraId="4EE640B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B05FF6"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5E3364" w14:textId="2B0D3B28"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Comunicarea Comisiei COM(2021) 101 final din 3.3.2021, O Uniune a egalității: Strategia privind drepturile persoanelor cu handicap 2021-2030</w:t>
            </w:r>
          </w:p>
        </w:tc>
      </w:tr>
      <w:tr w:rsidR="002E052E" w:rsidRPr="000B3E8A" w14:paraId="42A0987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4CBD6F"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0C4430" w14:textId="35A3325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Hotărârea nr. 490/2022 pentru aprobarea Strategiei naționale privind drepturile persoanelor cu dizabilități „O Românie echitabilă 2022-2027”</w:t>
            </w:r>
          </w:p>
        </w:tc>
      </w:tr>
      <w:tr w:rsidR="002E052E" w:rsidRPr="000B3E8A" w14:paraId="07DB26F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05DB75"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C0E342" w14:textId="50CE1D8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Carta drepturilor fundamentale a Uniunii Europene (2010/C 83/02)</w:t>
            </w:r>
          </w:p>
        </w:tc>
      </w:tr>
      <w:tr w:rsidR="002E052E" w:rsidRPr="000B3E8A" w14:paraId="60405CC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23F99F"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92C36D4" w14:textId="0E4F7E3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Convenția ONU privind drepturile persoanelor cu dizabilități</w:t>
            </w:r>
          </w:p>
        </w:tc>
      </w:tr>
      <w:tr w:rsidR="002E052E" w:rsidRPr="000B3E8A" w14:paraId="23E42221" w14:textId="77777777" w:rsidTr="002E052E">
        <w:trPr>
          <w:trHeight w:val="583"/>
        </w:trPr>
        <w:tc>
          <w:tcPr>
            <w:tcW w:w="936" w:type="dxa"/>
            <w:tcBorders>
              <w:bottom w:val="doubleWave" w:sz="6" w:space="0" w:color="FFFFFF" w:themeColor="background1"/>
              <w:right w:val="doubleWave" w:sz="6" w:space="0" w:color="FFFFFF" w:themeColor="background1"/>
            </w:tcBorders>
            <w:shd w:val="clear" w:color="auto" w:fill="28334C"/>
            <w:vAlign w:val="center"/>
          </w:tcPr>
          <w:p w14:paraId="54484844"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4094D37" w14:textId="49513E61"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VII.Legislatie privind accesibilitatea persoanelor cu dizabilitati -informatii si mediul online</w:t>
            </w:r>
          </w:p>
        </w:tc>
      </w:tr>
      <w:tr w:rsidR="002E052E" w:rsidRPr="000B3E8A" w14:paraId="5077FA4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33F824"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4C33940" w14:textId="07B6618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Legea nr. 221/2010 pentru ratificarea Convenției privind drepturile persoanelor cu dizabilități</w:t>
            </w:r>
          </w:p>
        </w:tc>
      </w:tr>
      <w:tr w:rsidR="002E052E" w:rsidRPr="000B3E8A" w14:paraId="35D9AB6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C87DAF"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8A75E6" w14:textId="7AC82D2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OUG nr. 112/2018 privind accesibilitatea site-urilor web şi a aplicaţiilor mobile ale organismelor din sectorul public</w:t>
            </w:r>
          </w:p>
        </w:tc>
      </w:tr>
      <w:tr w:rsidR="002E052E" w:rsidRPr="000B3E8A" w14:paraId="0209563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92819C"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833807" w14:textId="6C799C2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Ghid pentru accesibilizarea paginilor web ale instituțiilor publice din România</w:t>
            </w:r>
          </w:p>
        </w:tc>
      </w:tr>
      <w:tr w:rsidR="002E052E" w:rsidRPr="000B3E8A" w14:paraId="7D86542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4B44CE7"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F733AD" w14:textId="106802E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națională privind drepturile persoanelor cu dizabilități 2021-2027</w:t>
            </w:r>
          </w:p>
        </w:tc>
      </w:tr>
      <w:tr w:rsidR="002E052E" w:rsidRPr="000B3E8A" w14:paraId="1A31317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565F7D" w14:textId="77777777" w:rsidR="00807906" w:rsidRPr="000B3E8A" w:rsidRDefault="00807906" w:rsidP="00E06553">
            <w:pPr>
              <w:pStyle w:val="ListParagraph"/>
              <w:numPr>
                <w:ilvl w:val="0"/>
                <w:numId w:val="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9A0EA8" w14:textId="0143E1B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Ghid Reflectarea Convenției Națiunilor Unite privind Drepturile Persoanelor cu Dizabilități în pregătirea și implementarea programelor și proiectelor cu finanțare nerambursabilă alocate României în perioada 2021-2027</w:t>
            </w:r>
          </w:p>
        </w:tc>
      </w:tr>
      <w:tr w:rsidR="002E052E" w:rsidRPr="000B3E8A" w14:paraId="5C994D63" w14:textId="77777777" w:rsidTr="002E052E">
        <w:trPr>
          <w:trHeight w:val="362"/>
        </w:trPr>
        <w:tc>
          <w:tcPr>
            <w:tcW w:w="936" w:type="dxa"/>
            <w:tcBorders>
              <w:bottom w:val="doubleWave" w:sz="6" w:space="0" w:color="FFFFFF" w:themeColor="background1"/>
              <w:right w:val="doubleWave" w:sz="6" w:space="0" w:color="FFFFFF" w:themeColor="background1"/>
            </w:tcBorders>
            <w:shd w:val="clear" w:color="auto" w:fill="28334C"/>
            <w:vAlign w:val="center"/>
          </w:tcPr>
          <w:p w14:paraId="7A6F0D4B"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115DF554" w14:textId="2558EBAD"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VIII.Alte documente</w:t>
            </w:r>
          </w:p>
        </w:tc>
      </w:tr>
      <w:tr w:rsidR="002E052E" w:rsidRPr="000B3E8A" w14:paraId="467DDBD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E93755"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FCBA24" w14:textId="20C070C4" w:rsidR="00807906" w:rsidRPr="000B3E8A" w:rsidRDefault="00807906" w:rsidP="00E06553">
            <w:pPr>
              <w:spacing w:before="120" w:after="120" w:line="240" w:lineRule="auto"/>
              <w:ind w:right="236"/>
              <w:jc w:val="both"/>
              <w:rPr>
                <w:rFonts w:ascii="Montserrat" w:hAnsi="Montserrat" w:cs="Times New Roman"/>
                <w:sz w:val="22"/>
                <w:szCs w:val="22"/>
                <w:lang w:bidi="en-US"/>
              </w:rPr>
            </w:pPr>
            <w:r w:rsidRPr="000B3E8A">
              <w:rPr>
                <w:rFonts w:ascii="Montserrat" w:hAnsi="Montserrat" w:cs="Times New Roman"/>
                <w:sz w:val="22"/>
                <w:szCs w:val="22"/>
                <w:lang w:bidi="en-US"/>
              </w:rPr>
              <w:t>PR Vest 2021-2027</w:t>
            </w:r>
          </w:p>
        </w:tc>
      </w:tr>
      <w:tr w:rsidR="002E052E" w:rsidRPr="000B3E8A" w14:paraId="5F04FFA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43E544"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BF5AA4" w14:textId="11B2CA1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Planul de dezvoltare regională Vest 2021-2027</w:t>
            </w:r>
          </w:p>
        </w:tc>
      </w:tr>
      <w:tr w:rsidR="002E052E" w:rsidRPr="000B3E8A" w14:paraId="7A54DA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910A5CC"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B53F94" w14:textId="12FFF21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Agenda 2030 pentru dezvoltare durabilă emisă de Organizația Națiunilor Unite</w:t>
            </w:r>
          </w:p>
        </w:tc>
      </w:tr>
      <w:tr w:rsidR="002E052E" w:rsidRPr="000B3E8A" w14:paraId="74640D4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54C987"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3C414EF" w14:textId="7FF6D0A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Raportul de Țară din 2019 privind România - Document de lucru al serviciilor comisiei SWD (2019) 1022 final: Semestrul european 2019: evaluarea progreselor înregistrate în ceea ce privește reformele structurale, prevenirea și corectarea dezechilibrelor macroeconomice, precum și rezultatele bilanțurilor aprofundate</w:t>
            </w:r>
          </w:p>
        </w:tc>
      </w:tr>
      <w:tr w:rsidR="002E052E" w:rsidRPr="000B3E8A" w14:paraId="1A82130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08419D"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C9F9D3" w14:textId="3AAFFD1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de dezvoltare teritorială a României</w:t>
            </w:r>
          </w:p>
        </w:tc>
      </w:tr>
      <w:tr w:rsidR="002E052E" w:rsidRPr="000B3E8A" w14:paraId="777444A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20EBA8"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FD4608" w14:textId="0C8C8A5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bidi="en-US"/>
              </w:rPr>
              <w:t>Strategia națională din 30 martie 2022 privind</w:t>
            </w:r>
            <w:r w:rsidRPr="000B3E8A">
              <w:rPr>
                <w:rStyle w:val="shdr"/>
                <w:rFonts w:ascii="Montserrat" w:hAnsi="Montserrat" w:cs="Times New Roman"/>
                <w:b/>
                <w:bCs/>
                <w:sz w:val="22"/>
                <w:szCs w:val="22"/>
                <w:bdr w:val="none" w:sz="0" w:space="0" w:color="auto" w:frame="1"/>
              </w:rPr>
              <w:t xml:space="preserve"> </w:t>
            </w:r>
            <w:r w:rsidRPr="000B3E8A">
              <w:rPr>
                <w:rFonts w:ascii="Montserrat" w:hAnsi="Montserrat" w:cs="Times New Roman"/>
                <w:sz w:val="22"/>
                <w:szCs w:val="22"/>
                <w:lang w:eastAsia="en-GB" w:bidi="en-US"/>
              </w:rPr>
              <w:t>incluziunea socială și reducerea sărăciei pentru perioada 2022-2027</w:t>
            </w:r>
          </w:p>
        </w:tc>
      </w:tr>
      <w:tr w:rsidR="002E052E" w:rsidRPr="000B3E8A" w14:paraId="7D8BA6E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7A606F"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D24AC7" w14:textId="5B0AD83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ro-RO"/>
              </w:rPr>
              <w:t>Planul Național de Reformă 2021</w:t>
            </w:r>
          </w:p>
        </w:tc>
      </w:tr>
      <w:tr w:rsidR="002E052E" w:rsidRPr="000B3E8A" w14:paraId="2F32F91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8FF55D"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C4E932" w14:textId="7828246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Banca Mondială, Politica Urbană 2020-2035 și Planul de Acțiune</w:t>
            </w:r>
          </w:p>
        </w:tc>
      </w:tr>
      <w:tr w:rsidR="002E052E" w:rsidRPr="000B3E8A" w14:paraId="044553C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027AA14"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B48454" w14:textId="370A074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Document de lucru al serviciilor Comisiei - Raportul de țară din 2020 privind România</w:t>
            </w:r>
          </w:p>
        </w:tc>
      </w:tr>
      <w:tr w:rsidR="002E052E" w:rsidRPr="000B3E8A" w14:paraId="55E1E2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37C634"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BB9222" w14:textId="3A5F099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Națională de Cercetare, Inovare și Specializare Inteligentă 2021-2027</w:t>
            </w:r>
          </w:p>
        </w:tc>
      </w:tr>
      <w:tr w:rsidR="002E052E" w:rsidRPr="000B3E8A" w14:paraId="54599B6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C08192"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37AFA1" w14:textId="6B0079F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Strategia Regională de specializare inteligentă a regiunii Vest RIS3 2021-2027</w:t>
            </w:r>
          </w:p>
        </w:tc>
      </w:tr>
      <w:tr w:rsidR="002E052E" w:rsidRPr="000B3E8A" w14:paraId="4A9D845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AC08E1" w14:textId="77777777" w:rsidR="00807906" w:rsidRPr="000B3E8A" w:rsidRDefault="00807906" w:rsidP="00E06553">
            <w:pPr>
              <w:pStyle w:val="ListParagraph"/>
              <w:numPr>
                <w:ilvl w:val="0"/>
                <w:numId w:val="8"/>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DD4B46" w14:textId="0C53DFD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eastAsia="en-GB"/>
              </w:rPr>
              <w:t>Eurostat OECD Manual de statistici demografice a afacerilor EN</w:t>
            </w:r>
          </w:p>
        </w:tc>
      </w:tr>
      <w:tr w:rsidR="002E052E" w:rsidRPr="000B3E8A" w14:paraId="0C64F660" w14:textId="77777777" w:rsidTr="002E052E">
        <w:trPr>
          <w:trHeight w:val="290"/>
        </w:trPr>
        <w:tc>
          <w:tcPr>
            <w:tcW w:w="936" w:type="dxa"/>
            <w:tcBorders>
              <w:bottom w:val="doubleWave" w:sz="6" w:space="0" w:color="FFFFFF" w:themeColor="background1"/>
              <w:right w:val="doubleWave" w:sz="6" w:space="0" w:color="FFFFFF" w:themeColor="background1"/>
            </w:tcBorders>
            <w:shd w:val="clear" w:color="auto" w:fill="28334C"/>
            <w:vAlign w:val="center"/>
          </w:tcPr>
          <w:p w14:paraId="14BD5921"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F110E78" w14:textId="740B1750"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IX.Protectia mediului</w:t>
            </w:r>
          </w:p>
        </w:tc>
      </w:tr>
      <w:tr w:rsidR="002E052E" w:rsidRPr="000B3E8A" w14:paraId="6B47327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EBA5A6"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63E9E2E" w14:textId="0DDD179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401</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2003 pentru modificarea și completarea Legii nr. 50/1991 privind autorizarea executării lucrărilor de construcții</w:t>
            </w:r>
          </w:p>
        </w:tc>
      </w:tr>
      <w:tr w:rsidR="002E052E" w:rsidRPr="000B3E8A" w14:paraId="24C8601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568AED8"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C08483F" w14:textId="75DDCC5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w:t>
            </w:r>
            <w:r w:rsidRPr="000B3E8A">
              <w:rPr>
                <w:rFonts w:ascii="Montserrat" w:hAnsi="Montserrat" w:cs="Times New Roman"/>
                <w:sz w:val="22"/>
                <w:szCs w:val="22"/>
                <w:lang w:val="en-US" w:bidi="en-US"/>
              </w:rPr>
              <w:t>UG</w:t>
            </w:r>
            <w:r w:rsidRPr="000B3E8A">
              <w:rPr>
                <w:rFonts w:ascii="Montserrat" w:hAnsi="Montserrat" w:cs="Times New Roman"/>
                <w:sz w:val="22"/>
                <w:szCs w:val="22"/>
                <w:lang w:bidi="en-US"/>
              </w:rPr>
              <w:t xml:space="preserve"> nr. 195</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 xml:space="preserve">2005 privind protecția mediului </w:t>
            </w:r>
          </w:p>
        </w:tc>
      </w:tr>
      <w:tr w:rsidR="002E052E" w:rsidRPr="000B3E8A" w14:paraId="46702F3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A65702"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164E348" w14:textId="41A4423A" w:rsidR="00807906" w:rsidRPr="000B3E8A" w:rsidRDefault="00807906" w:rsidP="00E06553">
            <w:pPr>
              <w:spacing w:before="120" w:after="120" w:line="240" w:lineRule="auto"/>
              <w:ind w:right="236"/>
              <w:jc w:val="both"/>
              <w:rPr>
                <w:rFonts w:ascii="Montserrat" w:hAnsi="Montserrat" w:cs="Times New Roman"/>
                <w:sz w:val="22"/>
                <w:szCs w:val="22"/>
                <w:lang w:bidi="en-US"/>
              </w:rPr>
            </w:pPr>
            <w:r w:rsidRPr="000B3E8A">
              <w:rPr>
                <w:rFonts w:ascii="Montserrat" w:hAnsi="Montserrat" w:cs="Times New Roman"/>
                <w:sz w:val="22"/>
                <w:szCs w:val="22"/>
                <w:lang w:bidi="en-US"/>
              </w:rPr>
              <w:t>Legii nr. 24/2007</w:t>
            </w:r>
            <w:r w:rsidRPr="000B3E8A">
              <w:rPr>
                <w:rFonts w:ascii="Montserrat" w:hAnsi="Montserrat" w:cs="Times New Roman"/>
                <w:sz w:val="22"/>
                <w:szCs w:val="22"/>
                <w:lang w:val="ro-RO" w:bidi="en-US"/>
              </w:rPr>
              <w:t>, republicată,</w:t>
            </w:r>
            <w:r w:rsidRPr="000B3E8A">
              <w:rPr>
                <w:rFonts w:ascii="Montserrat" w:hAnsi="Montserrat" w:cs="Times New Roman"/>
                <w:sz w:val="22"/>
                <w:szCs w:val="22"/>
                <w:lang w:bidi="en-US"/>
              </w:rPr>
              <w:t xml:space="preserve"> privind reglementarea si administrarea spatiilor verzi din intravilanul localităților</w:t>
            </w:r>
          </w:p>
        </w:tc>
      </w:tr>
      <w:tr w:rsidR="002E052E" w:rsidRPr="000B3E8A" w14:paraId="39CCC6B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1A5B72"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32F424" w14:textId="58F6494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313</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2009 pentru modificarea si completarea Legii nr. 24/2007 privind reglementarea si administrarea spatiilor verzi din zonele urbane</w:t>
            </w:r>
          </w:p>
        </w:tc>
      </w:tr>
      <w:tr w:rsidR="002E052E" w:rsidRPr="000B3E8A" w14:paraId="7273971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174A60"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8D0132" w14:textId="7B6610D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Ordin  nr. 1825</w:t>
            </w:r>
            <w:r w:rsidRPr="000B3E8A">
              <w:rPr>
                <w:rFonts w:ascii="Montserrat" w:hAnsi="Montserrat" w:cs="Times New Roman"/>
                <w:sz w:val="22"/>
                <w:szCs w:val="22"/>
                <w:lang w:val="en-US" w:bidi="en-US"/>
              </w:rPr>
              <w:t>/</w:t>
            </w:r>
            <w:r w:rsidRPr="000B3E8A">
              <w:rPr>
                <w:rFonts w:ascii="Montserrat" w:hAnsi="Montserrat" w:cs="Times New Roman"/>
                <w:sz w:val="22"/>
                <w:szCs w:val="22"/>
                <w:lang w:bidi="en-US"/>
              </w:rPr>
              <w:t>2016 privind aprobarea ghidurilor pentru evaluarea impactului asupra mediului*</w:t>
            </w:r>
          </w:p>
        </w:tc>
      </w:tr>
      <w:tr w:rsidR="002E052E" w:rsidRPr="000B3E8A" w14:paraId="0FBD6B9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78CCA3"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04F5D5C" w14:textId="15A1F9F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Lege  nr. 219 din 15 noiembrie 2019 pentru modificarea şi completarea art. 16 din Ordonanţa de urgenţă a Guvernului nr. 195/2005 privind protecţia mediului</w:t>
            </w:r>
          </w:p>
        </w:tc>
      </w:tr>
      <w:tr w:rsidR="002E052E" w:rsidRPr="000B3E8A" w14:paraId="62FEDF1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0D5392C"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FF4B77" w14:textId="01FECF4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 xml:space="preserve">Avizul Comitetului European al Regiunilor — Planul de acțiune privind cadrul de la Sendai pentru reducerea riscurilor de dezastre pentru perioada 2015-2030 </w:t>
            </w:r>
          </w:p>
        </w:tc>
      </w:tr>
      <w:tr w:rsidR="002E052E" w:rsidRPr="000B3E8A" w14:paraId="08057D7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36DB4A7"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2B86B9E" w14:textId="27635F4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Planul Național Integrat în domeniul Energiei și Schimbărilor Climatice 2021-2030</w:t>
            </w:r>
          </w:p>
        </w:tc>
      </w:tr>
      <w:tr w:rsidR="002E052E" w:rsidRPr="000B3E8A" w14:paraId="54D801A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5AB1BBD"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05415E0" w14:textId="2A4B7B1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Planul Național de Management al Riscurilor de Dezastre</w:t>
            </w:r>
          </w:p>
        </w:tc>
      </w:tr>
      <w:tr w:rsidR="002E052E" w:rsidRPr="000B3E8A" w14:paraId="1C3D441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C41DE2" w14:textId="77777777" w:rsidR="00807906" w:rsidRPr="000B3E8A" w:rsidRDefault="00807906" w:rsidP="00E06553">
            <w:pPr>
              <w:pStyle w:val="ListParagraph"/>
              <w:numPr>
                <w:ilvl w:val="0"/>
                <w:numId w:val="9"/>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BB6C79" w14:textId="2CBD1C3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bidi="en-US"/>
              </w:rPr>
              <w:t>Pactul verde european</w:t>
            </w:r>
          </w:p>
        </w:tc>
      </w:tr>
      <w:tr w:rsidR="002E052E" w:rsidRPr="000B3E8A" w14:paraId="7185B4AA" w14:textId="77777777" w:rsidTr="002E052E">
        <w:trPr>
          <w:trHeight w:val="290"/>
        </w:trPr>
        <w:tc>
          <w:tcPr>
            <w:tcW w:w="936" w:type="dxa"/>
            <w:tcBorders>
              <w:bottom w:val="doubleWave" w:sz="6" w:space="0" w:color="FFFFFF" w:themeColor="background1"/>
              <w:right w:val="doubleWave" w:sz="6" w:space="0" w:color="FFFFFF" w:themeColor="background1"/>
            </w:tcBorders>
            <w:shd w:val="clear" w:color="auto" w:fill="28334C"/>
            <w:vAlign w:val="center"/>
          </w:tcPr>
          <w:p w14:paraId="38FAB642"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052EDA9F" w14:textId="73EE5B55"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X.Turism</w:t>
            </w:r>
          </w:p>
        </w:tc>
      </w:tr>
      <w:tr w:rsidR="002E052E" w:rsidRPr="000B3E8A" w14:paraId="60FE13E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569C992" w14:textId="77777777" w:rsidR="00807906" w:rsidRPr="000B3E8A" w:rsidRDefault="00807906" w:rsidP="00E06553">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6CE1D" w14:textId="3FC1AD9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Ordonanța nr. 58 din 21 august 1998 privind organizarea și desfășurarea activității de turism în România</w:t>
            </w:r>
          </w:p>
        </w:tc>
      </w:tr>
      <w:tr w:rsidR="002E052E" w:rsidRPr="000B3E8A" w14:paraId="02FD0E9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E4EC8B5" w14:textId="77777777" w:rsidR="00807906" w:rsidRPr="000B3E8A" w:rsidRDefault="00807906" w:rsidP="00E06553">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769347" w14:textId="042C9E2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Ordonanța nr. 15 din 23 august 2017 pentru modificarea și completarea Ordonanței Guvernului nr. 58/1998 privind organizarea și desfășurarea activității de turism în România</w:t>
            </w:r>
          </w:p>
        </w:tc>
      </w:tr>
      <w:tr w:rsidR="002E052E" w:rsidRPr="000B3E8A" w14:paraId="2678353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125A42D" w14:textId="77777777" w:rsidR="00807906" w:rsidRPr="000B3E8A" w:rsidRDefault="00807906" w:rsidP="00E06553">
            <w:pPr>
              <w:pStyle w:val="ListParagraph"/>
              <w:numPr>
                <w:ilvl w:val="0"/>
                <w:numId w:val="10"/>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C182CB6" w14:textId="3EBBBEB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UG</w:t>
            </w:r>
            <w:r w:rsidRPr="000B3E8A">
              <w:rPr>
                <w:rFonts w:ascii="Montserrat" w:hAnsi="Montserrat" w:cs="Times New Roman"/>
                <w:sz w:val="22"/>
                <w:szCs w:val="22"/>
              </w:rPr>
              <w:t xml:space="preserve"> nr. 10 din 19 februarie 2019 pentru stabilirea unor măsuri privind finanțarea investițiilor în turism și modificarea unor acte normative</w:t>
            </w:r>
          </w:p>
        </w:tc>
      </w:tr>
      <w:tr w:rsidR="002E052E" w:rsidRPr="000B3E8A" w14:paraId="181E4855" w14:textId="77777777" w:rsidTr="002E052E">
        <w:trPr>
          <w:trHeight w:val="373"/>
        </w:trPr>
        <w:tc>
          <w:tcPr>
            <w:tcW w:w="936" w:type="dxa"/>
            <w:tcBorders>
              <w:bottom w:val="doubleWave" w:sz="6" w:space="0" w:color="FFFFFF" w:themeColor="background1"/>
              <w:right w:val="doubleWave" w:sz="6" w:space="0" w:color="FFFFFF" w:themeColor="background1"/>
            </w:tcBorders>
            <w:shd w:val="clear" w:color="auto" w:fill="28334C"/>
            <w:vAlign w:val="center"/>
          </w:tcPr>
          <w:p w14:paraId="59E1E67D"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4A541E61" w14:textId="52364A0D"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XI. Legislație financiară</w:t>
            </w:r>
          </w:p>
        </w:tc>
      </w:tr>
      <w:tr w:rsidR="002E052E" w:rsidRPr="000B3E8A" w14:paraId="0673E91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40B624"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898514D" w14:textId="3558F9EC"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26 din 5 noiembrie 1990 *** Republicată privind registrul comerţului, cu modificările şi completările ulterioare </w:t>
            </w:r>
          </w:p>
        </w:tc>
      </w:tr>
      <w:tr w:rsidR="002E052E" w:rsidRPr="000B3E8A" w14:paraId="67DEBB3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C1E369"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3DF4A2" w14:textId="3178B06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31 din 16 noiembrie 1990 *** Republicată privind societăţile comerciale, cu modificările și completările ulterioare</w:t>
            </w:r>
          </w:p>
        </w:tc>
      </w:tr>
      <w:tr w:rsidR="002E052E" w:rsidRPr="000B3E8A" w14:paraId="3184E18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6C25C44"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95A8A9F" w14:textId="7E13EE7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82 din 24 decembrie 1991 *** Republicată - Legea contabilităţii</w:t>
            </w:r>
          </w:p>
        </w:tc>
      </w:tr>
      <w:tr w:rsidR="002E052E" w:rsidRPr="000B3E8A" w14:paraId="64927D1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3B17C23"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AF42DEB" w14:textId="5DB0ABB7"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15 din 24 martie 1994 *** Republicată privind amortizarea capitalului imobilizat în active corporale şi necorporale</w:t>
            </w:r>
          </w:p>
        </w:tc>
      </w:tr>
      <w:tr w:rsidR="002E052E" w:rsidRPr="000B3E8A" w14:paraId="01A471C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D5CAB2"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CE0BB8" w14:textId="5DB86CD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500 din 11 iulie 2002 privind finanţele publice</w:t>
            </w:r>
          </w:p>
        </w:tc>
      </w:tr>
      <w:tr w:rsidR="002E052E" w:rsidRPr="000B3E8A" w14:paraId="52E679F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ACBFC6"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45CD6C" w14:textId="07333F88"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346 din 14 iulie 2004 privind stimularea înființării și dezvoltării întreprinderilor mici și mijlocii, cu modificările și completările ulterioare</w:t>
            </w:r>
          </w:p>
        </w:tc>
      </w:tr>
      <w:tr w:rsidR="002E052E" w:rsidRPr="000B3E8A" w14:paraId="2F34D14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1C3008"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A6BA8BB" w14:textId="5419015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359 din 8 septembrie 2004 privind simplificarea formalităților la înregistrarea în registrul comerțului a persoanelor fizice autorizate, întreprinderilor individuale, întreprinderilor familiale și persoanelor juridice, înregistrarea fiscală a acestora, precum și la autorizarea funcționării persoanelor juridice</w:t>
            </w:r>
          </w:p>
        </w:tc>
      </w:tr>
      <w:tr w:rsidR="002E052E" w:rsidRPr="000B3E8A" w14:paraId="0A0C75A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84E0F67"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B19E24" w14:textId="5E549A7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Hotărâre nr. 2139 din 30 noiembrie 2004 pentru aprobarea Catalogului privind clasificarea şi duratele normale de funcţionare a mijloacelor fixe</w:t>
            </w:r>
          </w:p>
        </w:tc>
      </w:tr>
      <w:tr w:rsidR="002E052E" w:rsidRPr="000B3E8A" w14:paraId="39DB5C3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09CEA6"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498760" w14:textId="6EB7258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1 din 21 februarie 2005 (*republicată*) privind organizarea şi funcţionarea cooperaţiei </w:t>
            </w:r>
          </w:p>
        </w:tc>
      </w:tr>
      <w:tr w:rsidR="002E052E" w:rsidRPr="000B3E8A" w14:paraId="7EFF71B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F6EA5B8"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D84C99" w14:textId="03281C9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273 din 29 iunie 2006 privind finanţele publice locale</w:t>
            </w:r>
          </w:p>
        </w:tc>
      </w:tr>
      <w:tr w:rsidR="002E052E" w:rsidRPr="000B3E8A" w14:paraId="4ECD434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BAFF35"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DD59DD" w14:textId="34DC9CD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244/2651 din  3 noiembrie 2010 pentru aprobarea metodologiilor de aplicare a prevederilor art. 14 alin. (7), ale art. 57 alin. (2^1) şi ale art. 76^1 alin. (1) lit. e) din Legea nr. 273/2006 privind finanţele publice locale</w:t>
            </w:r>
          </w:p>
        </w:tc>
      </w:tr>
      <w:tr w:rsidR="002E052E" w:rsidRPr="000B3E8A" w14:paraId="25C3B2A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39C073D"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3CE8B53" w14:textId="0E7A173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Hotărâre nr. 276 din 21 mai 2013 privind stabilirea valorii de intrare a mijloacelor fixe</w:t>
            </w:r>
          </w:p>
        </w:tc>
      </w:tr>
      <w:tr w:rsidR="002E052E" w:rsidRPr="000B3E8A" w14:paraId="6ED1AE0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8B3C23"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28EE41A" w14:textId="7CD85B8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1802 din 29 decembrie 2014 pentru aprobarea Reglementărilor contabile privind situaţiile financiare anuale individuale şi situaţiile financiare anuale consolidate</w:t>
            </w:r>
          </w:p>
        </w:tc>
      </w:tr>
      <w:tr w:rsidR="002E052E" w:rsidRPr="000B3E8A" w14:paraId="25EFDC5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0E5B05"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C6C13C" w14:textId="133D75F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62 din 30 aprilie 2014 pentru modificarea şi completarea Legii nr. 346/2004 privind stimularea înfiinţării şi dezvoltării întreprinderilor mici şi mijlocii</w:t>
            </w:r>
          </w:p>
        </w:tc>
      </w:tr>
      <w:tr w:rsidR="002E052E" w:rsidRPr="000B3E8A" w14:paraId="24BFD92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DE58CC9"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A56F347" w14:textId="37E31F5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773 din  1 iulie 2015 pentru aprobarea Sistemului de raportare contabilă la 30 iunie 2015 a operatorilor economici şi pentru modificarea unor reglementări contabile</w:t>
            </w:r>
          </w:p>
        </w:tc>
      </w:tr>
      <w:tr w:rsidR="002E052E" w:rsidRPr="000B3E8A" w14:paraId="10BE7A6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FAE916"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CCE01D" w14:textId="1F35C5D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82/2016 din 18 ianuarie 2016 pentru aprobarea Normelor metodologice privind întocmirea şi depunerea situaţiilor financiare ale instituţiilor publice la 31 decembrie 2015, pentru modificarea şi completarea Normelor metodologice privind organizarea şi conducerea contabilităţii instituţiilor publice, Planul de conturi pentru instituţiile publice şi instrucţiunile de aplicare a acestuia, aprobate prin Ordinul ministrului finanţelor publice nr. 1.917/2005, precum şi pentru modificarea şi completarea altor norme metodologice în domeniul contabilităţii publice</w:t>
            </w:r>
          </w:p>
        </w:tc>
      </w:tr>
      <w:tr w:rsidR="002E052E" w:rsidRPr="000B3E8A" w14:paraId="11FCD6A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66A67EE"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21FD3C" w14:textId="6CF47BC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Ordin nr. 166/2017 din 25 ianuarie 2017 privind principalele aspecte legate de întocmirea şi depunerea situaţiilor financiare anuale şi a raportărilor contabile anuale ale operatorilor economici la unităţile teritoriale ale Ministerului Finanţelor Publice, precum şi pentru modificarea şi completarea unor reglementări contabile</w:t>
            </w:r>
          </w:p>
        </w:tc>
      </w:tr>
      <w:tr w:rsidR="002E052E" w:rsidRPr="000B3E8A" w14:paraId="48DFDC4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BC418F1"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FD9F95" w14:textId="7A3DB95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w:t>
            </w:r>
            <w:r w:rsidRPr="000B3E8A">
              <w:rPr>
                <w:rFonts w:ascii="Montserrat" w:hAnsi="Montserrat" w:cs="Times New Roman"/>
                <w:sz w:val="22"/>
                <w:szCs w:val="22"/>
                <w:lang w:val="en-US"/>
              </w:rPr>
              <w:t xml:space="preserve">G </w:t>
            </w:r>
            <w:r w:rsidRPr="000B3E8A">
              <w:rPr>
                <w:rFonts w:ascii="Montserrat" w:hAnsi="Montserrat" w:cs="Times New Roman"/>
                <w:sz w:val="22"/>
                <w:szCs w:val="22"/>
              </w:rPr>
              <w:t>nr. 928 din 1 septembrie 2021 pentru modificarea și completarea titlului VII din Normele metodologice de aplicare a Legii nr. 227/2015 privind Codul fiscal, aprobate prin H</w:t>
            </w:r>
            <w:r w:rsidRPr="000B3E8A">
              <w:rPr>
                <w:rFonts w:ascii="Montserrat" w:hAnsi="Montserrat" w:cs="Times New Roman"/>
                <w:sz w:val="22"/>
                <w:szCs w:val="22"/>
                <w:lang w:val="en-US"/>
              </w:rPr>
              <w:t xml:space="preserve">G </w:t>
            </w:r>
            <w:r w:rsidRPr="000B3E8A">
              <w:rPr>
                <w:rFonts w:ascii="Montserrat" w:hAnsi="Montserrat" w:cs="Times New Roman"/>
                <w:sz w:val="22"/>
                <w:szCs w:val="22"/>
              </w:rPr>
              <w:t>nr. 1/2016</w:t>
            </w:r>
          </w:p>
        </w:tc>
      </w:tr>
      <w:tr w:rsidR="002E052E" w:rsidRPr="000B3E8A" w14:paraId="64F0387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12CF75"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FADADC6" w14:textId="2CFB3676"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OUG nr. 131 din 17 decembrie 2021 privind modificarea și completarea unor acte normative, precum și pentru prorogarea unor termene</w:t>
            </w:r>
          </w:p>
        </w:tc>
      </w:tr>
      <w:tr w:rsidR="002E052E" w:rsidRPr="000B3E8A" w14:paraId="5BF3E5F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B39F52"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F4086B" w14:textId="3C65253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OUG nr. 67 din din 18 mai 2022 privind unele măsuri fiscale, precum și pentru modificarea și completarea art. 59 din Legea nr. 207/2015 privind Codul de procedură fiscală</w:t>
            </w:r>
          </w:p>
        </w:tc>
      </w:tr>
      <w:tr w:rsidR="002E052E" w:rsidRPr="000B3E8A" w14:paraId="5318D4DA"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CACACA" w14:textId="77777777" w:rsidR="00807906" w:rsidRPr="000B3E8A" w:rsidRDefault="00807906" w:rsidP="00E06553">
            <w:pPr>
              <w:pStyle w:val="ListParagraph"/>
              <w:numPr>
                <w:ilvl w:val="0"/>
                <w:numId w:val="11"/>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D283D9" w14:textId="0F51420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 xml:space="preserve">UG </w:t>
            </w:r>
            <w:r w:rsidRPr="000B3E8A">
              <w:rPr>
                <w:rFonts w:ascii="Montserrat" w:hAnsi="Montserrat" w:cs="Times New Roman"/>
                <w:sz w:val="22"/>
                <w:szCs w:val="22"/>
              </w:rPr>
              <w:t>nr. 85 din 17 iunie 2022 privind modificarea și completarea unor acte normative din domeniul fiscal și vamal</w:t>
            </w:r>
          </w:p>
        </w:tc>
      </w:tr>
      <w:tr w:rsidR="002E052E" w:rsidRPr="000B3E8A" w14:paraId="7F74B2CA" w14:textId="77777777" w:rsidTr="002E052E">
        <w:trPr>
          <w:trHeight w:val="402"/>
        </w:trPr>
        <w:tc>
          <w:tcPr>
            <w:tcW w:w="936" w:type="dxa"/>
            <w:tcBorders>
              <w:bottom w:val="doubleWave" w:sz="6" w:space="0" w:color="FFFFFF" w:themeColor="background1"/>
              <w:right w:val="doubleWave" w:sz="6" w:space="0" w:color="FFFFFF" w:themeColor="background1"/>
            </w:tcBorders>
            <w:shd w:val="clear" w:color="auto" w:fill="28334C"/>
            <w:vAlign w:val="center"/>
          </w:tcPr>
          <w:p w14:paraId="2B767C72"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7B90DCD4" w14:textId="14B8FFC1"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XIII.Achizitii publice</w:t>
            </w:r>
          </w:p>
        </w:tc>
      </w:tr>
      <w:tr w:rsidR="002E052E" w:rsidRPr="000B3E8A" w14:paraId="5DCB2F3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AAA91CC"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A840CF" w14:textId="61509930"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98 din 19 mai 2016 privind achiziţiile publice</w:t>
            </w:r>
          </w:p>
        </w:tc>
      </w:tr>
      <w:tr w:rsidR="002E052E" w:rsidRPr="000B3E8A" w14:paraId="024D635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79D90C"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E8869BD" w14:textId="6C11B82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w:t>
            </w:r>
            <w:r w:rsidRPr="000B3E8A">
              <w:rPr>
                <w:rFonts w:ascii="Montserrat" w:hAnsi="Montserrat" w:cs="Times New Roman"/>
                <w:sz w:val="22"/>
                <w:szCs w:val="22"/>
                <w:lang w:val="en-US"/>
              </w:rPr>
              <w:t>G</w:t>
            </w:r>
            <w:r w:rsidRPr="000B3E8A">
              <w:rPr>
                <w:rFonts w:ascii="Montserrat" w:hAnsi="Montserrat" w:cs="Times New Roman"/>
                <w:sz w:val="22"/>
                <w:szCs w:val="22"/>
              </w:rPr>
              <w:t xml:space="preserve"> nr. 395/2016 pentru aprobarea Normelor metodologice de aplicare a prevederilor referitoare la atribuirea contractului de achiziție publică/acordului-cadru din Legea nr. 98/2016 privind achizițiile publice</w:t>
            </w:r>
          </w:p>
        </w:tc>
      </w:tr>
      <w:tr w:rsidR="002E052E" w:rsidRPr="000B3E8A" w14:paraId="7514E45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E88E77"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AE5C3A" w14:textId="7ED38C3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UG</w:t>
            </w:r>
            <w:r w:rsidRPr="000B3E8A">
              <w:rPr>
                <w:rFonts w:ascii="Montserrat" w:hAnsi="Montserrat" w:cs="Times New Roman"/>
                <w:sz w:val="22"/>
                <w:szCs w:val="22"/>
              </w:rPr>
              <w:t xml:space="preserve"> nr. 19 din 2 martie 2022 privind unele măsuri referitoare la garanţiile de bună execuţie constituite în cadrul contractelor de achiziţie publică şi al contractelor sectoriale</w:t>
            </w:r>
          </w:p>
        </w:tc>
      </w:tr>
      <w:tr w:rsidR="002E052E" w:rsidRPr="000B3E8A" w14:paraId="3C9F239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D883A64"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34DA15" w14:textId="14B6C2D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86 din 12 aprilie 2022 pentru completarea Legii nr. 98/2016 privind achiziţiile publice şi pentru modificarea şi completarea Legii nr. 99/2016 privind achiziţiile sectoriale</w:t>
            </w:r>
          </w:p>
        </w:tc>
      </w:tr>
      <w:tr w:rsidR="002E052E" w:rsidRPr="000B3E8A" w14:paraId="67B0FD6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25D231"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5FD7653" w14:textId="425CA59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w:t>
            </w:r>
            <w:r w:rsidRPr="000B3E8A">
              <w:rPr>
                <w:rFonts w:ascii="Montserrat" w:hAnsi="Montserrat" w:cs="Times New Roman"/>
                <w:sz w:val="22"/>
                <w:szCs w:val="22"/>
                <w:lang w:val="en-US"/>
              </w:rPr>
              <w:t>UG</w:t>
            </w:r>
            <w:r w:rsidRPr="000B3E8A">
              <w:rPr>
                <w:rFonts w:ascii="Montserrat" w:hAnsi="Montserrat" w:cs="Times New Roman"/>
                <w:sz w:val="22"/>
                <w:szCs w:val="22"/>
              </w:rPr>
              <w:t xml:space="preserve"> nr. 62 din 9 mai 2022 pentru modificarea art. 262 alin. (3^2) din Legea nr. 85/2014 privind procedurile de prevenire a insolvenţei şi de insolvenţă şi a </w:t>
            </w:r>
            <w:r w:rsidRPr="000B3E8A">
              <w:rPr>
                <w:rFonts w:ascii="Montserrat" w:hAnsi="Montserrat" w:cs="Times New Roman"/>
                <w:sz w:val="22"/>
                <w:szCs w:val="22"/>
                <w:lang w:val="en-US"/>
              </w:rPr>
              <w:t xml:space="preserve">OUG </w:t>
            </w:r>
            <w:r w:rsidRPr="000B3E8A">
              <w:rPr>
                <w:rFonts w:ascii="Montserrat" w:hAnsi="Montserrat" w:cs="Times New Roman"/>
                <w:sz w:val="22"/>
                <w:szCs w:val="22"/>
              </w:rPr>
              <w:t>nr. 19/2022 privind unele măsuri referitoare la garanţiile de bună execuţie constituite în cadrul contractelor de achiziţie publică şi al contractelor sectoriale</w:t>
            </w:r>
          </w:p>
        </w:tc>
      </w:tr>
      <w:tr w:rsidR="002E052E" w:rsidRPr="000B3E8A" w14:paraId="50E9806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BF75668"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ABA8769" w14:textId="774A622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208 din 11 iulie 2022 pentru modificarea şi completarea Legii nr. 98/2016 privind achiziţiile publice, Legii nr. 99/2016 privind achiziţiile sectoriale, Legii nr. 100/2016 privind concesiunile de lucrări şi concesiunile de servicii, precum şi a Legii nr. 101/2016 privind remediile şi căile de atac în </w:t>
            </w:r>
            <w:r w:rsidRPr="000B3E8A">
              <w:rPr>
                <w:rFonts w:ascii="Montserrat" w:hAnsi="Montserrat" w:cs="Times New Roman"/>
                <w:sz w:val="22"/>
                <w:szCs w:val="22"/>
              </w:rPr>
              <w:lastRenderedPageBreak/>
              <w:t>materie de atribuire a contractelor de achiziţie publică, a contractelor sectoriale şi a contractelor de concesiune de lucrări şi concesiune de servicii, precum şi pentru organizarea şi funcţionarea Consiliului Naţional de Soluţionare a Contestaţiilor</w:t>
            </w:r>
          </w:p>
        </w:tc>
      </w:tr>
      <w:tr w:rsidR="002E052E" w:rsidRPr="000B3E8A" w14:paraId="1D75EAC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003C2E2"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B5816F8" w14:textId="349A09C8" w:rsidR="00807906" w:rsidRPr="000B3E8A" w:rsidRDefault="00807906" w:rsidP="00E06553">
            <w:pPr>
              <w:spacing w:before="120" w:after="120" w:line="240" w:lineRule="auto"/>
              <w:ind w:right="236"/>
              <w:jc w:val="both"/>
              <w:rPr>
                <w:rFonts w:ascii="Montserrat" w:hAnsi="Montserrat" w:cs="Times New Roman"/>
                <w:sz w:val="22"/>
                <w:szCs w:val="22"/>
              </w:rPr>
            </w:pPr>
            <w:r w:rsidRPr="000B3E8A">
              <w:rPr>
                <w:rFonts w:ascii="Montserrat" w:eastAsia="Times New Roman" w:hAnsi="Montserrat" w:cs="Times New Roman"/>
                <w:sz w:val="22"/>
                <w:szCs w:val="22"/>
                <w:lang w:val="en-US" w:eastAsia="en-GB"/>
              </w:rPr>
              <w:t xml:space="preserve">Legea nr. 69/2016 </w:t>
            </w:r>
            <w:r w:rsidRPr="000B3E8A">
              <w:rPr>
                <w:rFonts w:ascii="Montserrat" w:hAnsi="Montserrat" w:cs="Times New Roman"/>
                <w:sz w:val="22"/>
                <w:szCs w:val="22"/>
              </w:rPr>
              <w:t>din 25 aprilie 2016 privind achiziţiile publice verzi</w:t>
            </w:r>
          </w:p>
        </w:tc>
      </w:tr>
      <w:tr w:rsidR="002E052E" w:rsidRPr="000B3E8A" w14:paraId="690A815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BDE2E9C" w14:textId="77777777" w:rsidR="00807906" w:rsidRPr="000B3E8A" w:rsidRDefault="00807906" w:rsidP="00E06553">
            <w:pPr>
              <w:pStyle w:val="ListParagraph"/>
              <w:numPr>
                <w:ilvl w:val="0"/>
                <w:numId w:val="12"/>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5AF16CD" w14:textId="1476012B" w:rsidR="00807906" w:rsidRPr="000B3E8A" w:rsidRDefault="00807906" w:rsidP="00E06553">
            <w:pPr>
              <w:spacing w:before="120" w:after="120" w:line="240" w:lineRule="auto"/>
              <w:ind w:right="236"/>
              <w:jc w:val="both"/>
              <w:rPr>
                <w:rFonts w:ascii="Montserrat" w:hAnsi="Montserrat" w:cs="Times New Roman"/>
                <w:sz w:val="22"/>
                <w:szCs w:val="22"/>
              </w:rPr>
            </w:pPr>
            <w:r w:rsidRPr="000B3E8A">
              <w:rPr>
                <w:rFonts w:ascii="Montserrat" w:hAnsi="Montserrat" w:cs="Times New Roman"/>
                <w:sz w:val="22"/>
                <w:szCs w:val="22"/>
                <w:lang w:val="en-GB" w:eastAsia="en-GB"/>
              </w:rPr>
              <w:t>ORDIN Nr. 1068/1652/2018 din 4 octombrie 2018 pentru aprobarea Ghidului de achiziţii publice verzi care cuprinde cerinţele minime privind protecţia mediului pentru anumite grupe de produse şi servicii ce se solicită la nivelul caietelor de sarcini:  MINISTERUL MEDIULUI Nr. 1.068 din 4 octombrie 2018 și AGENŢIA NAŢIONALĂ PENTRU ACHIZIŢII PUBLICE Nr. 1.652 din 15 octombrie 2018</w:t>
            </w:r>
          </w:p>
        </w:tc>
      </w:tr>
      <w:tr w:rsidR="002E052E" w:rsidRPr="000B3E8A" w14:paraId="1C7F2737" w14:textId="77777777" w:rsidTr="002E052E">
        <w:trPr>
          <w:trHeight w:val="402"/>
        </w:trPr>
        <w:tc>
          <w:tcPr>
            <w:tcW w:w="936" w:type="dxa"/>
            <w:tcBorders>
              <w:bottom w:val="doubleWave" w:sz="6" w:space="0" w:color="FFFFFF" w:themeColor="background1"/>
              <w:right w:val="doubleWave" w:sz="6" w:space="0" w:color="FFFFFF" w:themeColor="background1"/>
            </w:tcBorders>
            <w:shd w:val="clear" w:color="auto" w:fill="28334C"/>
            <w:vAlign w:val="center"/>
          </w:tcPr>
          <w:p w14:paraId="23921F69" w14:textId="77777777" w:rsidR="00807906" w:rsidRPr="000B3E8A" w:rsidRDefault="00807906" w:rsidP="00E06553">
            <w:pPr>
              <w:spacing w:before="120" w:after="120" w:line="240" w:lineRule="auto"/>
              <w:rPr>
                <w:rFonts w:ascii="Montserrat" w:hAnsi="Montserrat"/>
                <w:b/>
                <w:bCs/>
                <w:color w:val="FFFFFF" w:themeColor="background1"/>
                <w:sz w:val="22"/>
                <w:szCs w:val="22"/>
                <w:lang w:val="ro-RO"/>
              </w:rPr>
            </w:pPr>
            <w:r w:rsidRPr="000B3E8A">
              <w:rPr>
                <w:rFonts w:ascii="Montserrat" w:hAnsi="Montserrat"/>
                <w:b/>
                <w:bCs/>
                <w:color w:val="FFFFFF" w:themeColor="background1"/>
                <w:sz w:val="22"/>
                <w:szCs w:val="22"/>
                <w:lang w:val="ro-RO"/>
              </w:rPr>
              <w:t>Nr. crt</w:t>
            </w:r>
          </w:p>
        </w:tc>
        <w:tc>
          <w:tcPr>
            <w:tcW w:w="8759" w:type="dxa"/>
            <w:tcBorders>
              <w:left w:val="doubleWave" w:sz="6" w:space="0" w:color="FFFFFF" w:themeColor="background1"/>
              <w:bottom w:val="doubleWave" w:sz="6" w:space="0" w:color="FFFFFF" w:themeColor="background1"/>
              <w:right w:val="doubleWave" w:sz="6" w:space="0" w:color="FFFFFF" w:themeColor="background1"/>
            </w:tcBorders>
            <w:shd w:val="clear" w:color="auto" w:fill="28334C"/>
            <w:vAlign w:val="center"/>
          </w:tcPr>
          <w:p w14:paraId="37CBB22D" w14:textId="48B7AAC4"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rPr>
            </w:pPr>
            <w:r w:rsidRPr="000B3E8A">
              <w:rPr>
                <w:rFonts w:ascii="Montserrat" w:hAnsi="Montserrat" w:cs="Times New Roman"/>
                <w:b/>
                <w:bCs/>
                <w:color w:val="FFFFFF" w:themeColor="background1"/>
                <w:sz w:val="22"/>
                <w:szCs w:val="22"/>
                <w:lang w:val="en-US"/>
              </w:rPr>
              <w:t>XIV.Transfer tehnologic</w:t>
            </w:r>
          </w:p>
        </w:tc>
      </w:tr>
      <w:tr w:rsidR="002E052E" w:rsidRPr="000B3E8A" w14:paraId="5589F85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8EF4D7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F7C104B" w14:textId="3412F01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LEGE   Nr. 186/2013 din 25 iunie 2013 privind constituirea şi funcţionarea parcurilor industriale</w:t>
            </w:r>
          </w:p>
        </w:tc>
      </w:tr>
      <w:tr w:rsidR="002E052E" w:rsidRPr="000B3E8A" w14:paraId="226067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9082AFF"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663DDF" w14:textId="55929C2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Ordonanța nr. 57 din 16 august 2002 privind cercetarea ştiinţifică şi dezvoltarea tehnologică</w:t>
            </w:r>
          </w:p>
        </w:tc>
      </w:tr>
      <w:tr w:rsidR="002E052E" w:rsidRPr="000B3E8A" w14:paraId="05855FD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771A0B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D30003A" w14:textId="747D0AD5"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319 din 8 iulie 2003 privind Statutul personalului de cercetare-dezvoltare </w:t>
            </w:r>
          </w:p>
        </w:tc>
      </w:tr>
      <w:tr w:rsidR="002E052E" w:rsidRPr="000B3E8A" w14:paraId="47F1D5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8BA08AD"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EBCBAF" w14:textId="7C1593F2"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324 din 8 iulie 2003 pentru aprobarea </w:t>
            </w:r>
            <w:r w:rsidRPr="000B3E8A">
              <w:rPr>
                <w:rFonts w:ascii="Montserrat" w:hAnsi="Montserrat" w:cs="Times New Roman"/>
                <w:sz w:val="22"/>
                <w:szCs w:val="22"/>
                <w:lang w:val="en-US"/>
              </w:rPr>
              <w:t xml:space="preserve">OG </w:t>
            </w:r>
            <w:r w:rsidRPr="000B3E8A">
              <w:rPr>
                <w:rFonts w:ascii="Montserrat" w:hAnsi="Montserrat" w:cs="Times New Roman"/>
                <w:sz w:val="22"/>
                <w:szCs w:val="22"/>
              </w:rPr>
              <w:t>nr. 57/2002 privind cercetarea științifică și dezvoltarea tehnologică</w:t>
            </w:r>
          </w:p>
        </w:tc>
      </w:tr>
      <w:tr w:rsidR="002E052E" w:rsidRPr="000B3E8A" w14:paraId="1A2C5030"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39AB8C0"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1AE6383" w14:textId="62D9B3C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206 din 27 mai 2004 (actualizata) privind buna conduită în cercetarea științifică, dezvoltarea tehnologică și inovare</w:t>
            </w:r>
          </w:p>
        </w:tc>
      </w:tr>
      <w:tr w:rsidR="002E052E" w:rsidRPr="000B3E8A" w14:paraId="2B52B362"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10D12BD"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94AA36" w14:textId="54D3E0A4"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OG nr. 6 din 26 ianuarie 2011 (actualizată) pentru modificarea și OG nr. 57/2002 privind cercetarea științifică și dezvoltarea tehnologică</w:t>
            </w:r>
          </w:p>
        </w:tc>
      </w:tr>
      <w:tr w:rsidR="002E052E" w:rsidRPr="000B3E8A" w14:paraId="2D20D4A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EB8814F"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456AD9" w14:textId="5F5DE89D"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HG nr. 134 din 16 februarie 2011 Norme metodologice privind stabilirea categoriilor de cheltuieli pentru activități de cercetare și dezvoltare și de stimulare a inovării, finanțate de la bugetul de stat</w:t>
            </w:r>
          </w:p>
        </w:tc>
      </w:tr>
      <w:tr w:rsidR="002E052E" w:rsidRPr="000B3E8A" w14:paraId="1F4CBC7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DF7872"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61C85FA" w14:textId="30B1C49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120 din 29 mai 2015 privind stimularea investitorilor individuali-business angels </w:t>
            </w:r>
          </w:p>
        </w:tc>
      </w:tr>
      <w:tr w:rsidR="002E052E" w:rsidRPr="000B3E8A" w14:paraId="17FB947E"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DE7B3C4"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CE8546D" w14:textId="2ECFFB3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OG nr. 2 din 19 ianuarie 2016 pentru modificarea Legii nr. 206/2004 privind buna conduită în cercetarea științifică, dezvoltarea tehnologică și inovare</w:t>
            </w:r>
          </w:p>
        </w:tc>
      </w:tr>
      <w:tr w:rsidR="002E052E" w:rsidRPr="000B3E8A" w14:paraId="00AC4EF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2D02936"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6C9A42F" w14:textId="7BE4904A"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HG nr.134 din 2 martie 2016 privind modificarea și completarea HG nr.681/2011 privind aprobarea Codului studiilor universitare de doctorat </w:t>
            </w:r>
          </w:p>
        </w:tc>
      </w:tr>
      <w:tr w:rsidR="002E052E" w:rsidRPr="000B3E8A" w14:paraId="3299317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D5DDA18"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484B825" w14:textId="0A80730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HOTĂRÂRE  Nr. 369/2021 din 29 martie 2021 privind organizarea şi funcţionarea Ministerului Educaţiei</w:t>
            </w:r>
          </w:p>
        </w:tc>
      </w:tr>
      <w:tr w:rsidR="002E052E" w:rsidRPr="000B3E8A" w14:paraId="644A2DF8"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A0A9943"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3A677AE" w14:textId="7CC8943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GB"/>
              </w:rPr>
              <w:t>HOTĂRÂRE Nr. 477/2019 din 4 iulie 2019 privind aprobarea Normelor metodologice pentru evaluarea în vederea acreditării institutelor naţionale de cercetare-dezvoltare</w:t>
            </w:r>
          </w:p>
        </w:tc>
      </w:tr>
      <w:tr w:rsidR="002E052E" w:rsidRPr="000B3E8A" w14:paraId="5E2DEBD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CD2622E"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E0D4571" w14:textId="35EC3F81"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102 din 19 mai 2016 privind incubatoarele de afaceri</w:t>
            </w:r>
          </w:p>
        </w:tc>
      </w:tr>
      <w:tr w:rsidR="002E052E" w:rsidRPr="000B3E8A" w14:paraId="4C0A379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2BEB28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8D41A86" w14:textId="434D133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Normele de aplicare a Legii nr.102/2016 privind incubatoarele de afaceri din 01.02.2017 </w:t>
            </w:r>
          </w:p>
        </w:tc>
      </w:tr>
      <w:tr w:rsidR="002E052E" w:rsidRPr="000B3E8A" w14:paraId="2EA4F77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F04269A"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D49AE00" w14:textId="7EE67579"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US"/>
              </w:rPr>
              <w:t>HOTĂRÂRE  Nr. 371/2021 din 29 martie 2021 privind organizarea şi funcţionarea Ministerului Cercetării, Inovării şi Digitalizării</w:t>
            </w:r>
          </w:p>
        </w:tc>
      </w:tr>
      <w:tr w:rsidR="002E052E" w:rsidRPr="000B3E8A" w14:paraId="2619B0E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B746D0"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7244937" w14:textId="6A359D03"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158 din 30 iunie 2017 pentru stimularea personalului de cercetare, dezvoltare și inovare din instituții de învățământ superior de stat și unități de cercetare dezvoltare-inovare din sistemul național în vederea impulsionării procesului de dezvoltare economico-socială și culturală a României</w:t>
            </w:r>
          </w:p>
        </w:tc>
      </w:tr>
      <w:tr w:rsidR="002E052E" w:rsidRPr="000B3E8A" w14:paraId="242B520C"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2A4534D"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51C9275" w14:textId="25D5783F"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 xml:space="preserve">Lege nr. 222 din 31 iulie 2018 privind aprobarea </w:t>
            </w:r>
            <w:r w:rsidRPr="000B3E8A">
              <w:rPr>
                <w:rFonts w:ascii="Montserrat" w:hAnsi="Montserrat" w:cs="Times New Roman"/>
                <w:sz w:val="22"/>
                <w:szCs w:val="22"/>
                <w:lang w:val="en-US"/>
              </w:rPr>
              <w:t xml:space="preserve">OG </w:t>
            </w:r>
            <w:r w:rsidRPr="000B3E8A">
              <w:rPr>
                <w:rFonts w:ascii="Montserrat" w:hAnsi="Montserrat" w:cs="Times New Roman"/>
                <w:sz w:val="22"/>
                <w:szCs w:val="22"/>
              </w:rPr>
              <w:t xml:space="preserve">nr.6/2011 pentru modificarea și completarea </w:t>
            </w:r>
            <w:r w:rsidRPr="000B3E8A">
              <w:rPr>
                <w:rFonts w:ascii="Montserrat" w:hAnsi="Montserrat" w:cs="Times New Roman"/>
                <w:sz w:val="22"/>
                <w:szCs w:val="22"/>
                <w:lang w:val="en-US"/>
              </w:rPr>
              <w:t xml:space="preserve">OG </w:t>
            </w:r>
            <w:r w:rsidRPr="000B3E8A">
              <w:rPr>
                <w:rFonts w:ascii="Montserrat" w:hAnsi="Montserrat" w:cs="Times New Roman"/>
                <w:sz w:val="22"/>
                <w:szCs w:val="22"/>
              </w:rPr>
              <w:t>nr.57/2002 privind cercetarea științifică și tehnologică</w:t>
            </w:r>
          </w:p>
        </w:tc>
      </w:tr>
      <w:tr w:rsidR="002E052E" w:rsidRPr="000B3E8A" w14:paraId="5E912225"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CF74B09"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972E1E8" w14:textId="77777777" w:rsidR="00807906" w:rsidRPr="000B3E8A" w:rsidRDefault="00807906" w:rsidP="00E06553">
            <w:pPr>
              <w:autoSpaceDE w:val="0"/>
              <w:autoSpaceDN w:val="0"/>
              <w:adjustRightInd w:val="0"/>
              <w:spacing w:before="120" w:after="120" w:line="240" w:lineRule="auto"/>
              <w:ind w:right="236"/>
              <w:jc w:val="both"/>
              <w:rPr>
                <w:rFonts w:ascii="Montserrat" w:hAnsi="Montserrat" w:cs="Times New Roman"/>
                <w:sz w:val="22"/>
                <w:szCs w:val="22"/>
                <w:lang w:val="en-GB"/>
              </w:rPr>
            </w:pPr>
            <w:r w:rsidRPr="000B3E8A">
              <w:rPr>
                <w:rFonts w:ascii="Montserrat" w:hAnsi="Montserrat" w:cs="Times New Roman"/>
                <w:sz w:val="22"/>
                <w:szCs w:val="22"/>
                <w:lang w:val="en-GB"/>
              </w:rPr>
              <w:t>DECRET Nr. 836/2018 din 11 octombrie 2018 pentru promulgarea Legii privind aprobarea OG nr. 41/2015 pentru modificarea şi completarea OG nr. 57/2002 privind cercetarea ştiinţifică şi dezvoltarea</w:t>
            </w:r>
          </w:p>
          <w:p w14:paraId="26066659" w14:textId="17512CAB"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lang w:val="en-GB"/>
              </w:rPr>
              <w:t>tehnologică</w:t>
            </w:r>
          </w:p>
        </w:tc>
      </w:tr>
      <w:tr w:rsidR="002E052E" w:rsidRPr="000B3E8A" w14:paraId="3DB7C0D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5CA6A1" w14:textId="77777777" w:rsidR="00807906" w:rsidRPr="000B3E8A" w:rsidRDefault="00807906" w:rsidP="00E06553">
            <w:pPr>
              <w:pStyle w:val="ListParagraph"/>
              <w:numPr>
                <w:ilvl w:val="0"/>
                <w:numId w:val="13"/>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1712C28" w14:textId="202B561E" w:rsidR="00807906" w:rsidRPr="000B3E8A" w:rsidRDefault="00807906" w:rsidP="00E06553">
            <w:pPr>
              <w:spacing w:before="120" w:after="120" w:line="240" w:lineRule="auto"/>
              <w:ind w:right="236"/>
              <w:jc w:val="both"/>
              <w:rPr>
                <w:rFonts w:ascii="Montserrat" w:hAnsi="Montserrat"/>
                <w:sz w:val="22"/>
                <w:szCs w:val="22"/>
              </w:rPr>
            </w:pPr>
            <w:r w:rsidRPr="000B3E8A">
              <w:rPr>
                <w:rFonts w:ascii="Montserrat" w:hAnsi="Montserrat" w:cs="Times New Roman"/>
                <w:sz w:val="22"/>
                <w:szCs w:val="22"/>
              </w:rPr>
              <w:t>Lege nr. 241 din 12 octombrie 2018 privind aprobarea Ordonanței Guvernului nr. 41/2015 pentru modificarea și completarea Ordonanței Guvernului nr. 57/2002 privind cercetarea științifică și dezvoltarea tehnologică</w:t>
            </w:r>
          </w:p>
        </w:tc>
      </w:tr>
      <w:tr w:rsidR="002E052E" w:rsidRPr="000B3E8A" w14:paraId="39F4795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0BD66FF4" w14:textId="7E56F77F" w:rsidR="00807906" w:rsidRPr="000B3E8A" w:rsidRDefault="00807906" w:rsidP="00E06553">
            <w:pPr>
              <w:spacing w:before="120" w:after="120" w:line="240" w:lineRule="auto"/>
              <w:rPr>
                <w:rFonts w:ascii="Montserrat" w:hAnsi="Montserrat"/>
                <w:b/>
                <w:bCs/>
                <w:color w:val="FFFFFF" w:themeColor="background1"/>
                <w:sz w:val="22"/>
                <w:szCs w:val="22"/>
                <w:lang w:val="en-US"/>
              </w:rPr>
            </w:pPr>
            <w:r w:rsidRPr="000B3E8A">
              <w:rPr>
                <w:rFonts w:ascii="Montserrat" w:hAnsi="Montserrat"/>
                <w:b/>
                <w:bCs/>
                <w:color w:val="FFFFFF" w:themeColor="background1"/>
                <w:sz w:val="22"/>
                <w:szCs w:val="22"/>
                <w:lang w:val="en-US"/>
              </w:rPr>
              <w:t>Nr. crt</w:t>
            </w: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27344C"/>
            <w:vAlign w:val="center"/>
          </w:tcPr>
          <w:p w14:paraId="3C91A1AF" w14:textId="4BBCE0D0" w:rsidR="00807906" w:rsidRPr="000B3E8A" w:rsidRDefault="00807906" w:rsidP="00E06553">
            <w:pPr>
              <w:spacing w:before="120" w:after="120" w:line="240" w:lineRule="auto"/>
              <w:ind w:right="236"/>
              <w:jc w:val="both"/>
              <w:rPr>
                <w:rFonts w:ascii="Montserrat" w:hAnsi="Montserrat" w:cs="Times New Roman"/>
                <w:b/>
                <w:bCs/>
                <w:color w:val="FFFFFF" w:themeColor="background1"/>
                <w:sz w:val="22"/>
                <w:szCs w:val="22"/>
                <w:lang w:val="en-US"/>
              </w:rPr>
            </w:pPr>
            <w:r w:rsidRPr="000B3E8A">
              <w:rPr>
                <w:rFonts w:ascii="Montserrat" w:hAnsi="Montserrat" w:cs="Times New Roman"/>
                <w:b/>
                <w:bCs/>
                <w:color w:val="FFFFFF" w:themeColor="background1"/>
                <w:sz w:val="22"/>
                <w:szCs w:val="22"/>
                <w:lang w:val="en-US"/>
              </w:rPr>
              <w:t>XIV.Construcții și amenajarea teritoriului</w:t>
            </w:r>
          </w:p>
        </w:tc>
      </w:tr>
      <w:tr w:rsidR="002E052E" w:rsidRPr="000B3E8A" w14:paraId="5B89051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E2ED057"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4FB661C" w14:textId="0AFFB80B" w:rsidR="00807906" w:rsidRPr="000B3E8A" w:rsidRDefault="00807906" w:rsidP="00E06553">
            <w:pPr>
              <w:spacing w:before="120" w:after="120" w:line="240" w:lineRule="auto"/>
              <w:ind w:right="236"/>
              <w:jc w:val="both"/>
              <w:rPr>
                <w:rFonts w:ascii="Montserrat" w:hAnsi="Montserrat" w:cs="Times New Roman"/>
                <w:sz w:val="22"/>
                <w:szCs w:val="22"/>
              </w:rPr>
            </w:pPr>
            <w:r w:rsidRPr="000B3E8A">
              <w:rPr>
                <w:rFonts w:ascii="Montserrat" w:hAnsi="Montserrat" w:cs="Arial"/>
                <w:sz w:val="22"/>
                <w:szCs w:val="22"/>
                <w:lang w:val="ro-RO"/>
              </w:rPr>
              <w:t>LEGE nr.</w:t>
            </w:r>
            <w:r w:rsidRPr="000B3E8A">
              <w:rPr>
                <w:rStyle w:val="sden"/>
                <w:rFonts w:ascii="Montserrat" w:hAnsi="Montserrat"/>
                <w:b/>
                <w:bCs/>
                <w:sz w:val="22"/>
                <w:szCs w:val="22"/>
                <w:bdr w:val="none" w:sz="0" w:space="0" w:color="auto" w:frame="1"/>
                <w:shd w:val="clear" w:color="auto" w:fill="FFFFFF"/>
              </w:rPr>
              <w:t xml:space="preserve"> </w:t>
            </w:r>
            <w:r w:rsidRPr="000B3E8A">
              <w:rPr>
                <w:rFonts w:ascii="Montserrat" w:hAnsi="Montserrat" w:cs="Arial"/>
                <w:sz w:val="22"/>
                <w:szCs w:val="22"/>
                <w:lang w:val="ro-RO"/>
              </w:rPr>
              <w:t>350 din 6 iunie 2001 privind amenajarea teritoriului și urbanismul</w:t>
            </w:r>
          </w:p>
        </w:tc>
      </w:tr>
      <w:tr w:rsidR="002E052E" w:rsidRPr="000B3E8A" w14:paraId="041D69D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0545F4C"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0FD89D76" w14:textId="15CEA74C"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ORDIN nr. 233 din 26 februarie 2016 pentru aprobarea </w:t>
            </w:r>
            <w:hyperlink r:id="rId7" w:history="1">
              <w:r w:rsidRPr="000B3E8A">
                <w:rPr>
                  <w:rFonts w:ascii="Montserrat" w:hAnsi="Montserrat" w:cs="Arial"/>
                  <w:sz w:val="22"/>
                  <w:szCs w:val="22"/>
                  <w:lang w:val="ro-RO"/>
                </w:rPr>
                <w:t>Normelor metodologice</w:t>
              </w:r>
            </w:hyperlink>
            <w:r w:rsidRPr="000B3E8A">
              <w:rPr>
                <w:rFonts w:ascii="Montserrat" w:hAnsi="Montserrat" w:cs="Arial"/>
                <w:sz w:val="22"/>
                <w:szCs w:val="22"/>
                <w:lang w:val="ro-RO"/>
              </w:rPr>
              <w:t> de aplicare a </w:t>
            </w:r>
            <w:hyperlink r:id="rId8" w:history="1">
              <w:r w:rsidRPr="000B3E8A">
                <w:rPr>
                  <w:rFonts w:ascii="Montserrat" w:hAnsi="Montserrat" w:cs="Arial"/>
                  <w:sz w:val="22"/>
                  <w:szCs w:val="22"/>
                  <w:lang w:val="ro-RO"/>
                </w:rPr>
                <w:t>Legii nr. 350/2001</w:t>
              </w:r>
            </w:hyperlink>
            <w:r w:rsidRPr="000B3E8A">
              <w:rPr>
                <w:rFonts w:ascii="Montserrat" w:hAnsi="Montserrat" w:cs="Arial"/>
                <w:sz w:val="22"/>
                <w:szCs w:val="22"/>
                <w:lang w:val="ro-RO"/>
              </w:rPr>
              <w:t> privind amenajarea teritoriului și urbanismul și de elaborare și actualizare a documentațiilor de urbanism</w:t>
            </w:r>
          </w:p>
        </w:tc>
      </w:tr>
      <w:tr w:rsidR="002E052E" w:rsidRPr="000B3E8A" w14:paraId="2234523B"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6E43A99"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CA8C902" w14:textId="751F04E3" w:rsidR="00807906" w:rsidRPr="000B3E8A" w:rsidRDefault="00807906" w:rsidP="00E06553">
            <w:pPr>
              <w:spacing w:before="120" w:after="120" w:line="240" w:lineRule="auto"/>
              <w:ind w:right="236"/>
              <w:jc w:val="both"/>
              <w:rPr>
                <w:rFonts w:ascii="Montserrat" w:hAnsi="Montserrat" w:cs="Times New Roman"/>
                <w:sz w:val="22"/>
                <w:szCs w:val="22"/>
              </w:rPr>
            </w:pPr>
            <w:r w:rsidRPr="000B3E8A">
              <w:rPr>
                <w:rFonts w:ascii="Montserrat" w:hAnsi="Montserrat" w:cs="Arial"/>
                <w:sz w:val="22"/>
                <w:szCs w:val="22"/>
                <w:lang w:val="ro-RO"/>
              </w:rPr>
              <w:t>LEGE nr. 50 din 29 iulie 1991 (**republicată**) privind autorizarea executării lucrărilor de construcții</w:t>
            </w:r>
          </w:p>
        </w:tc>
      </w:tr>
      <w:tr w:rsidR="002E052E" w:rsidRPr="000B3E8A" w14:paraId="572B19C3"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C90D93"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1AB8A9" w14:textId="37E2E096"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LEGE nr. 10 din 18 ianuarie 1995 (**republicată**) privind calitatea în construcții, cu completările și modificările ulterioare</w:t>
            </w:r>
          </w:p>
        </w:tc>
      </w:tr>
      <w:tr w:rsidR="002E052E" w:rsidRPr="000B3E8A" w14:paraId="49E02B1D"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7C7DA2E"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3909D93F" w14:textId="06BF549B"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HOTĂRÂRE nr. 907 din 29 noiembrie 2016 privind etapele de elaborare și conținutul-cadru al documentațiilor tehnico-economice aferente obiectivelor/proiectelor de investiții finanțate din fonduri publice</w:t>
            </w:r>
          </w:p>
        </w:tc>
      </w:tr>
      <w:tr w:rsidR="002E052E" w:rsidRPr="000B3E8A" w14:paraId="7D63DA04"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C9CAF45"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1FCE181" w14:textId="44AEE328"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ORDIN nr. 839 din 12 octombrie 2009 pentru aprobarea Normelor metodologice de aplicare a Legii nr. 50/1991 privind autorizarea executării lucrărilor de construcții</w:t>
            </w:r>
          </w:p>
        </w:tc>
      </w:tr>
      <w:tr w:rsidR="002E052E" w:rsidRPr="000B3E8A" w14:paraId="68F6718F"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6D3C2E2"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4E82594" w14:textId="66F23B91"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HOTĂRÂRE nr. 925 din 20 noiembrie 1995 pentru aprobarea Regulamentului privind verificarea și expertizarea tehnică a proiectelor, expertizarea tehnică a execuției lucrărilor și a construcțiilor, precum și verificarea calității lucrărilor executate</w:t>
            </w:r>
          </w:p>
        </w:tc>
      </w:tr>
      <w:tr w:rsidR="002E052E" w:rsidRPr="000B3E8A" w14:paraId="6ED89EC9" w14:textId="77777777" w:rsidTr="002E052E">
        <w:trPr>
          <w:trHeight w:val="653"/>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74323BE"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5BF16C0" w14:textId="1F76CA92"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HOTĂRÂRE nr. 273 din 14 iunie 1994 pentru aprobarea Regulamentului privind recepția construcțiilor</w:t>
            </w:r>
          </w:p>
        </w:tc>
      </w:tr>
      <w:tr w:rsidR="002E052E" w:rsidRPr="000B3E8A" w14:paraId="54DC8056"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B66F28D"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1773E9C9" w14:textId="01764930" w:rsidR="00807906" w:rsidRPr="000B3E8A" w:rsidRDefault="00807906" w:rsidP="00E06553">
            <w:pPr>
              <w:spacing w:before="120" w:after="120" w:line="240" w:lineRule="auto"/>
              <w:ind w:right="236"/>
              <w:jc w:val="both"/>
              <w:rPr>
                <w:rFonts w:ascii="Montserrat" w:hAnsi="Montserrat" w:cs="Arial"/>
                <w:sz w:val="22"/>
                <w:szCs w:val="22"/>
              </w:rPr>
            </w:pPr>
            <w:r w:rsidRPr="000B3E8A">
              <w:rPr>
                <w:rFonts w:ascii="Montserrat" w:hAnsi="Montserrat" w:cs="Arial"/>
                <w:sz w:val="22"/>
                <w:szCs w:val="22"/>
              </w:rPr>
              <w:t>ORDIN nr. 1.296 din 30 august 2017</w:t>
            </w:r>
            <w:r w:rsidRPr="000B3E8A">
              <w:rPr>
                <w:rFonts w:ascii="Montserrat" w:hAnsi="Montserrat" w:cs="Arial"/>
                <w:sz w:val="22"/>
                <w:szCs w:val="22"/>
                <w:lang w:val="ro-RO"/>
              </w:rPr>
              <w:t xml:space="preserve"> </w:t>
            </w:r>
            <w:r w:rsidRPr="000B3E8A">
              <w:rPr>
                <w:rFonts w:ascii="Montserrat" w:hAnsi="Montserrat" w:cs="Arial"/>
                <w:sz w:val="22"/>
                <w:szCs w:val="22"/>
              </w:rPr>
              <w:t>pentru aprobarea </w:t>
            </w:r>
            <w:hyperlink r:id="rId9" w:history="1">
              <w:r w:rsidRPr="000B3E8A">
                <w:rPr>
                  <w:rStyle w:val="Hyperlink"/>
                  <w:rFonts w:ascii="Montserrat" w:hAnsi="Montserrat" w:cs="Arial"/>
                  <w:color w:val="27344C"/>
                  <w:sz w:val="22"/>
                  <w:szCs w:val="22"/>
                </w:rPr>
                <w:t>Normelor tehnice</w:t>
              </w:r>
            </w:hyperlink>
            <w:r w:rsidRPr="000B3E8A">
              <w:rPr>
                <w:rFonts w:ascii="Montserrat" w:hAnsi="Montserrat" w:cs="Arial"/>
                <w:sz w:val="22"/>
                <w:szCs w:val="22"/>
              </w:rPr>
              <w:t> privind proiectarea, construirea și modernizarea drumurilor</w:t>
            </w:r>
          </w:p>
        </w:tc>
      </w:tr>
      <w:tr w:rsidR="002E052E" w:rsidRPr="000B3E8A" w14:paraId="40C507F9"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0042BC8"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7B1070D1" w14:textId="4291B2D6"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ORDONANȚĂ nr. 43 din 28 august 1997 (**republicată**) privind regimul drumurilor</w:t>
            </w:r>
          </w:p>
        </w:tc>
      </w:tr>
      <w:tr w:rsidR="002E052E" w:rsidRPr="000B3E8A" w14:paraId="33F17341"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4FC75B49"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E05EA12" w14:textId="7E34FBA9"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ORDONANȚĂ DE URGENȚĂ nr. 195 din 12 decembrie 2002 (**republicată**) privind circulația pe drumurile publice**)</w:t>
            </w:r>
          </w:p>
        </w:tc>
      </w:tr>
      <w:tr w:rsidR="002E052E" w:rsidRPr="000B3E8A" w14:paraId="65079927" w14:textId="77777777" w:rsidTr="002E052E">
        <w:trPr>
          <w:trHeight w:val="247"/>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1196778"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26A36287" w14:textId="0416CF81"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 xml:space="preserve">LEGE nr. 51/2006 privind serviciile comunitare de utilități publice </w:t>
            </w:r>
          </w:p>
        </w:tc>
      </w:tr>
      <w:tr w:rsidR="002E052E" w:rsidRPr="000B3E8A" w14:paraId="59ECFC84" w14:textId="77777777" w:rsidTr="00E06553">
        <w:trPr>
          <w:trHeight w:val="248"/>
        </w:trPr>
        <w:tc>
          <w:tcPr>
            <w:tcW w:w="936" w:type="dxa"/>
            <w:tcBorders>
              <w:top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591053F9" w14:textId="77777777" w:rsidR="00807906" w:rsidRPr="000B3E8A" w:rsidRDefault="00807906" w:rsidP="00E06553">
            <w:pPr>
              <w:pStyle w:val="ListParagraph"/>
              <w:numPr>
                <w:ilvl w:val="0"/>
                <w:numId w:val="17"/>
              </w:numPr>
              <w:spacing w:before="120" w:after="120"/>
              <w:jc w:val="left"/>
              <w:rPr>
                <w:rFonts w:ascii="Montserrat" w:hAnsi="Montserrat"/>
                <w:color w:val="27344C"/>
                <w:sz w:val="22"/>
                <w:szCs w:val="22"/>
              </w:rPr>
            </w:pPr>
          </w:p>
        </w:tc>
        <w:tc>
          <w:tcPr>
            <w:tcW w:w="8759" w:type="dxa"/>
            <w:tcBorders>
              <w:top w:val="doubleWave" w:sz="6" w:space="0" w:color="FFFFFF" w:themeColor="background1"/>
              <w:left w:val="doubleWave" w:sz="6" w:space="0" w:color="FFFFFF" w:themeColor="background1"/>
              <w:bottom w:val="doubleWave" w:sz="6" w:space="0" w:color="FFFFFF" w:themeColor="background1"/>
              <w:right w:val="doubleWave" w:sz="6" w:space="0" w:color="FFFFFF" w:themeColor="background1"/>
            </w:tcBorders>
            <w:shd w:val="clear" w:color="auto" w:fill="F1F3F7"/>
            <w:vAlign w:val="center"/>
          </w:tcPr>
          <w:p w14:paraId="6272672C" w14:textId="072DCE99" w:rsidR="00807906" w:rsidRPr="000B3E8A" w:rsidRDefault="00807906" w:rsidP="00E06553">
            <w:pPr>
              <w:spacing w:before="120" w:after="120" w:line="240" w:lineRule="auto"/>
              <w:ind w:right="236"/>
              <w:jc w:val="both"/>
              <w:rPr>
                <w:rFonts w:ascii="Montserrat" w:hAnsi="Montserrat" w:cs="Arial"/>
                <w:sz w:val="22"/>
                <w:szCs w:val="22"/>
                <w:lang w:val="ro-RO"/>
              </w:rPr>
            </w:pPr>
            <w:r w:rsidRPr="000B3E8A">
              <w:rPr>
                <w:rFonts w:ascii="Montserrat" w:hAnsi="Montserrat" w:cs="Arial"/>
                <w:sz w:val="22"/>
                <w:szCs w:val="22"/>
                <w:lang w:val="ro-RO"/>
              </w:rPr>
              <w:t>LEGE nr. 92/2007 privind serviciile de transport public local</w:t>
            </w:r>
          </w:p>
        </w:tc>
      </w:tr>
    </w:tbl>
    <w:p w14:paraId="3F526AAB" w14:textId="1C9BF9D5" w:rsidR="004240C5" w:rsidRPr="00E06553" w:rsidRDefault="004240C5" w:rsidP="00E06553">
      <w:pPr>
        <w:spacing w:before="120" w:after="120" w:line="240" w:lineRule="auto"/>
        <w:rPr>
          <w:rFonts w:ascii="Montserrat" w:hAnsi="Montserrat"/>
          <w:sz w:val="22"/>
          <w:szCs w:val="22"/>
          <w:lang w:val="ro-RO" w:eastAsia="en-GB"/>
        </w:rPr>
      </w:pPr>
    </w:p>
    <w:sectPr w:rsidR="004240C5" w:rsidRPr="00E06553" w:rsidSect="00E06553">
      <w:headerReference w:type="default" r:id="rId10"/>
      <w:footerReference w:type="even" r:id="rId11"/>
      <w:footerReference w:type="default" r:id="rId12"/>
      <w:pgSz w:w="11906" w:h="16838"/>
      <w:pgMar w:top="1576" w:right="1133" w:bottom="1636" w:left="992"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B78C10" w14:textId="77777777" w:rsidR="00E921DA" w:rsidRDefault="00E921DA" w:rsidP="00ED68A0">
      <w:pPr>
        <w:spacing w:line="240" w:lineRule="auto"/>
      </w:pPr>
      <w:r>
        <w:separator/>
      </w:r>
    </w:p>
  </w:endnote>
  <w:endnote w:type="continuationSeparator" w:id="0">
    <w:p w14:paraId="75D01856" w14:textId="77777777" w:rsidR="00E921DA" w:rsidRDefault="00E921DA" w:rsidP="00ED68A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Montserrat">
    <w:panose1 w:val="00000000000000000000"/>
    <w:charset w:val="4D"/>
    <w:family w:val="auto"/>
    <w:pitch w:val="variable"/>
    <w:sig w:usb0="A00002FF" w:usb1="4000207B" w:usb2="00000000" w:usb3="00000000" w:csb0="00000197"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 w:name="Times New Roman (Body CS)">
    <w:altName w:val="Times New Roman"/>
    <w:panose1 w:val="020B0604020202020204"/>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84065098"/>
      <w:docPartObj>
        <w:docPartGallery w:val="Page Numbers (Bottom of Page)"/>
        <w:docPartUnique/>
      </w:docPartObj>
    </w:sdtPr>
    <w:sdtContent>
      <w:p w14:paraId="1EB55301" w14:textId="4DEF57EC" w:rsidR="001E548A" w:rsidRDefault="001E548A" w:rsidP="00FE3E67">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6</w:t>
        </w:r>
        <w:r>
          <w:rPr>
            <w:rStyle w:val="PageNumber"/>
          </w:rPr>
          <w:fldChar w:fldCharType="end"/>
        </w:r>
      </w:p>
    </w:sdtContent>
  </w:sdt>
  <w:p w14:paraId="29000ACA" w14:textId="77777777" w:rsidR="001E548A" w:rsidRDefault="001E548A" w:rsidP="001E548A">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254883315"/>
      <w:docPartObj>
        <w:docPartGallery w:val="Page Numbers (Bottom of Page)"/>
        <w:docPartUnique/>
      </w:docPartObj>
    </w:sdtPr>
    <w:sdtContent>
      <w:p w14:paraId="2220147A" w14:textId="0BACADEA" w:rsidR="001E548A" w:rsidRDefault="001E548A" w:rsidP="002170A6">
        <w:pPr>
          <w:pStyle w:val="Footer"/>
          <w:framePr w:wrap="none" w:vAnchor="text" w:hAnchor="page" w:x="9444" w:y="-37"/>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8</w:t>
        </w:r>
        <w:r>
          <w:rPr>
            <w:rStyle w:val="PageNumber"/>
          </w:rPr>
          <w:fldChar w:fldCharType="end"/>
        </w:r>
      </w:p>
    </w:sdtContent>
  </w:sdt>
  <w:p w14:paraId="2ECC2AC9" w14:textId="391A8EA6" w:rsidR="002170A6" w:rsidRPr="008F6C3C" w:rsidRDefault="002170A6" w:rsidP="002170A6">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8720" behindDoc="0" locked="0" layoutInCell="1" allowOverlap="1" wp14:anchorId="29C4B3CF" wp14:editId="2AB52EBD">
          <wp:simplePos x="0" y="0"/>
          <wp:positionH relativeFrom="column">
            <wp:posOffset>5617845</wp:posOffset>
          </wp:positionH>
          <wp:positionV relativeFrom="paragraph">
            <wp:posOffset>-107521</wp:posOffset>
          </wp:positionV>
          <wp:extent cx="795020" cy="795020"/>
          <wp:effectExtent l="0" t="0" r="0" b="0"/>
          <wp:wrapNone/>
          <wp:docPr id="8" name="Picture 8" descr="A qr code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qr code on a black background&#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95020" cy="795020"/>
                  </a:xfrm>
                  <a:prstGeom prst="rect">
                    <a:avLst/>
                  </a:prstGeom>
                </pic:spPr>
              </pic:pic>
            </a:graphicData>
          </a:graphic>
          <wp14:sizeRelH relativeFrom="page">
            <wp14:pctWidth>0</wp14:pctWidth>
          </wp14:sizeRelH>
          <wp14:sizeRelV relativeFrom="page">
            <wp14:pctHeight>0</wp14:pctHeight>
          </wp14:sizeRelV>
        </wp:anchor>
      </w:drawing>
    </w:r>
    <w:r w:rsidRPr="00A70E5D">
      <w:rPr>
        <w:noProof/>
        <w:lang w:val="en-US"/>
      </w:rPr>
      <w:drawing>
        <wp:anchor distT="0" distB="0" distL="114300" distR="114300" simplePos="0" relativeHeight="251679744" behindDoc="1" locked="0" layoutInCell="1" allowOverlap="1" wp14:anchorId="38D859B5" wp14:editId="5BE159FC">
          <wp:simplePos x="0" y="0"/>
          <wp:positionH relativeFrom="column">
            <wp:posOffset>6350</wp:posOffset>
          </wp:positionH>
          <wp:positionV relativeFrom="paragraph">
            <wp:posOffset>-95368</wp:posOffset>
          </wp:positionV>
          <wp:extent cx="5435600" cy="38100"/>
          <wp:effectExtent l="0" t="0" r="0" b="0"/>
          <wp:wrapNone/>
          <wp:docPr id="19283640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64034" name=""/>
                  <pic:cNvPicPr/>
                </pic:nvPicPr>
                <pic:blipFill>
                  <a:blip r:embed="rId2">
                    <a:extLst>
                      <a:ext uri="{28A0092B-C50C-407E-A947-70E740481C1C}">
                        <a14:useLocalDpi xmlns:a14="http://schemas.microsoft.com/office/drawing/2010/main" val="0"/>
                      </a:ext>
                    </a:extLst>
                  </a:blip>
                  <a:stretch>
                    <a:fillRect/>
                  </a:stretch>
                </pic:blipFill>
                <pic:spPr>
                  <a:xfrm>
                    <a:off x="0" y="0"/>
                    <a:ext cx="5435600" cy="381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80768" behindDoc="1" locked="0" layoutInCell="1" allowOverlap="1" wp14:anchorId="53C1D3B6" wp14:editId="0864623B">
              <wp:simplePos x="0" y="0"/>
              <wp:positionH relativeFrom="column">
                <wp:posOffset>4432935</wp:posOffset>
              </wp:positionH>
              <wp:positionV relativeFrom="paragraph">
                <wp:posOffset>103520</wp:posOffset>
              </wp:positionV>
              <wp:extent cx="1024128" cy="416967"/>
              <wp:effectExtent l="0" t="0" r="5080" b="2540"/>
              <wp:wrapNone/>
              <wp:docPr id="6" name="Text Box 6"/>
              <wp:cNvGraphicFramePr/>
              <a:graphic xmlns:a="http://schemas.openxmlformats.org/drawingml/2006/main">
                <a:graphicData uri="http://schemas.microsoft.com/office/word/2010/wordprocessingShape">
                  <wps:wsp>
                    <wps:cNvSpPr txBox="1"/>
                    <wps:spPr>
                      <a:xfrm>
                        <a:off x="0" y="0"/>
                        <a:ext cx="1024128" cy="416967"/>
                      </a:xfrm>
                      <a:prstGeom prst="rect">
                        <a:avLst/>
                      </a:prstGeom>
                      <a:noFill/>
                      <a:ln w="6350">
                        <a:noFill/>
                      </a:ln>
                    </wps:spPr>
                    <wps:txbx>
                      <w:txbxContent>
                        <w:p w14:paraId="6A648EEE" w14:textId="77777777" w:rsidR="002170A6" w:rsidRPr="007A7907" w:rsidRDefault="002170A6" w:rsidP="002170A6">
                          <w:pPr>
                            <w:pStyle w:val="NoSpacing"/>
                            <w:spacing w:before="120" w:after="120" w:line="276" w:lineRule="auto"/>
                            <w:jc w:val="right"/>
                            <w:rPr>
                              <w:rFonts w:ascii="Montserrat" w:hAnsi="Montserrat"/>
                              <w:sz w:val="16"/>
                              <w:szCs w:val="16"/>
                              <w:lang w:val="en-US"/>
                            </w:rPr>
                          </w:pPr>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 în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3C1D3B6" id="_x0000_t202" coordsize="21600,21600" o:spt="202" path="m,l,21600r21600,l21600,xe">
              <v:stroke joinstyle="miter"/>
              <v:path gradientshapeok="t" o:connecttype="rect"/>
            </v:shapetype>
            <v:shape id="Text Box 6" o:spid="_x0000_s1026" type="#_x0000_t202" style="position:absolute;margin-left:349.05pt;margin-top:8.15pt;width:80.65pt;height:32.85pt;z-index:-251635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" filled="f" stroked="f" strokeweight=".5pt">
              <v:textbox inset="0,0,0,0">
                <w:txbxContent>
                  <w:p w14:paraId="6A648EEE" w14:textId="77777777" w:rsidR="002170A6" w:rsidRPr="007A7907" w:rsidRDefault="002170A6" w:rsidP="002170A6">
                    <w:pPr>
                      <w:pStyle w:val="NoSpacing"/>
                      <w:spacing w:before="120" w:after="120" w:line="276" w:lineRule="auto"/>
                      <w:jc w:val="right"/>
                      <w:rPr>
                        <w:rFonts w:ascii="Montserrat" w:hAnsi="Montserrat"/>
                        <w:sz w:val="16"/>
                        <w:szCs w:val="16"/>
                        <w:lang w:val="en-US"/>
                      </w:rPr>
                    </w:pPr>
                    <w:proofErr w:type="spellStart"/>
                    <w:r w:rsidRPr="007A7907">
                      <w:rPr>
                        <w:rFonts w:ascii="Montserrat" w:hAnsi="Montserrat"/>
                        <w:b/>
                        <w:bCs/>
                        <w:sz w:val="16"/>
                        <w:szCs w:val="16"/>
                        <w:lang w:val="en-US"/>
                      </w:rPr>
                      <w:t>Dezvolt</w:t>
                    </w:r>
                    <w:r>
                      <w:rPr>
                        <w:rFonts w:ascii="Montserrat" w:hAnsi="Montserrat"/>
                        <w:b/>
                        <w:bCs/>
                        <w:sz w:val="16"/>
                        <w:szCs w:val="16"/>
                        <w:lang w:val="en-US"/>
                      </w:rPr>
                      <w:t>ă</w:t>
                    </w:r>
                    <w:r w:rsidRPr="007A7907">
                      <w:rPr>
                        <w:rFonts w:ascii="Montserrat" w:hAnsi="Montserrat"/>
                        <w:b/>
                        <w:bCs/>
                        <w:sz w:val="16"/>
                        <w:szCs w:val="16"/>
                        <w:lang w:val="en-US"/>
                      </w:rPr>
                      <w:t>m</w:t>
                    </w:r>
                    <w:proofErr w:type="spellEnd"/>
                    <w:r w:rsidRPr="007A7907">
                      <w:rPr>
                        <w:rFonts w:ascii="Montserrat" w:hAnsi="Montserrat"/>
                        <w:b/>
                        <w:bCs/>
                        <w:sz w:val="16"/>
                        <w:szCs w:val="16"/>
                        <w:lang w:val="en-US"/>
                      </w:rPr>
                      <w:t xml:space="preserve"> </w:t>
                    </w:r>
                    <w:proofErr w:type="spellStart"/>
                    <w:r w:rsidRPr="007A7907">
                      <w:rPr>
                        <w:rFonts w:ascii="Montserrat" w:hAnsi="Montserrat"/>
                        <w:b/>
                        <w:bCs/>
                        <w:sz w:val="16"/>
                        <w:szCs w:val="16"/>
                        <w:lang w:val="en-US"/>
                      </w:rPr>
                      <w:t>în</w:t>
                    </w:r>
                    <w:proofErr w:type="spellEnd"/>
                    <w:r w:rsidRPr="007A7907">
                      <w:rPr>
                        <w:rFonts w:ascii="Montserrat" w:hAnsi="Montserrat"/>
                        <w:b/>
                        <w:bCs/>
                        <w:sz w:val="16"/>
                        <w:szCs w:val="16"/>
                        <w:lang w:val="en-US"/>
                      </w:rPr>
                      <w:t xml:space="preserve"> Vest</w:t>
                    </w:r>
                    <w:r w:rsidRPr="007A7907">
                      <w:rPr>
                        <w:rFonts w:ascii="Montserrat" w:hAnsi="Montserrat"/>
                        <w:sz w:val="16"/>
                        <w:szCs w:val="16"/>
                        <w:lang w:val="en-US"/>
                      </w:rPr>
                      <w:t xml:space="preserve"> </w:t>
                    </w:r>
                    <w:r w:rsidRPr="007A7907">
                      <w:rPr>
                        <w:rFonts w:ascii="Montserrat" w:hAnsi="Montserrat"/>
                        <w:sz w:val="16"/>
                        <w:szCs w:val="16"/>
                        <w:lang w:val="en-US"/>
                      </w:rPr>
                      <w:br/>
                    </w:r>
                    <w:r w:rsidRPr="007A7907">
                      <w:rPr>
                        <w:rFonts w:ascii="Montserrat" w:hAnsi="Montserrat"/>
                        <w:b/>
                        <w:bCs/>
                        <w:sz w:val="16"/>
                        <w:szCs w:val="16"/>
                        <w:lang w:val="en-US"/>
                      </w:rPr>
                      <w:t>www.vest.ro</w:t>
                    </w:r>
                  </w:p>
                </w:txbxContent>
              </v:textbox>
            </v:shape>
          </w:pict>
        </mc:Fallback>
      </mc:AlternateContent>
    </w:r>
    <w:r>
      <w:rPr>
        <w:lang w:val="en-US"/>
      </w:rPr>
      <w:tab/>
    </w:r>
    <w:r>
      <w:rPr>
        <w:lang w:val="en-US"/>
      </w:rPr>
      <w:tab/>
    </w:r>
  </w:p>
  <w:p w14:paraId="7E52F56B" w14:textId="578A6E6B" w:rsidR="00ED68A0" w:rsidRPr="008F6C3C" w:rsidRDefault="002170A6" w:rsidP="001E548A">
    <w:pPr>
      <w:pStyle w:val="Footer"/>
      <w:tabs>
        <w:tab w:val="clear" w:pos="4513"/>
        <w:tab w:val="clear" w:pos="9026"/>
        <w:tab w:val="left" w:pos="3453"/>
        <w:tab w:val="center" w:pos="4890"/>
      </w:tabs>
      <w:ind w:right="360"/>
      <w:rPr>
        <w:lang w:val="en-US"/>
      </w:rPr>
    </w:pPr>
    <w:r w:rsidRPr="00720018">
      <w:rPr>
        <w:noProof/>
      </w:rPr>
      <w:drawing>
        <wp:anchor distT="0" distB="0" distL="114300" distR="114300" simplePos="0" relativeHeight="251681792" behindDoc="0" locked="0" layoutInCell="1" allowOverlap="1" wp14:anchorId="69923131" wp14:editId="3F57CA5B">
          <wp:simplePos x="0" y="0"/>
          <wp:positionH relativeFrom="margin">
            <wp:posOffset>-3175</wp:posOffset>
          </wp:positionH>
          <wp:positionV relativeFrom="margin">
            <wp:posOffset>9179486</wp:posOffset>
          </wp:positionV>
          <wp:extent cx="2554941" cy="237434"/>
          <wp:effectExtent l="0" t="0" r="0" b="4445"/>
          <wp:wrapSquare wrapText="bothSides"/>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
                    <a:extLst>
                      <a:ext uri="{28A0092B-C50C-407E-A947-70E740481C1C}">
                        <a14:useLocalDpi xmlns:a14="http://schemas.microsoft.com/office/drawing/2010/main" val="0"/>
                      </a:ext>
                    </a:extLst>
                  </a:blip>
                  <a:stretch>
                    <a:fillRect/>
                  </a:stretch>
                </pic:blipFill>
                <pic:spPr>
                  <a:xfrm>
                    <a:off x="0" y="0"/>
                    <a:ext cx="2554941" cy="237434"/>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351192" w14:textId="77777777" w:rsidR="00E921DA" w:rsidRDefault="00E921DA" w:rsidP="00ED68A0">
      <w:pPr>
        <w:spacing w:line="240" w:lineRule="auto"/>
      </w:pPr>
      <w:r>
        <w:separator/>
      </w:r>
    </w:p>
  </w:footnote>
  <w:footnote w:type="continuationSeparator" w:id="0">
    <w:p w14:paraId="5FCD9DD9" w14:textId="77777777" w:rsidR="00E921DA" w:rsidRDefault="00E921DA" w:rsidP="00ED68A0">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0E974805" w:rsidR="00ED68A0" w:rsidRDefault="002170A6">
    <w:pPr>
      <w:pStyle w:val="Header"/>
    </w:pPr>
    <w:r>
      <w:rPr>
        <w:noProof/>
      </w:rPr>
      <w:drawing>
        <wp:anchor distT="0" distB="0" distL="114300" distR="114300" simplePos="0" relativeHeight="251676672" behindDoc="1" locked="0" layoutInCell="1" allowOverlap="1" wp14:anchorId="5CB2A987" wp14:editId="4D1E8558">
          <wp:simplePos x="0" y="0"/>
          <wp:positionH relativeFrom="column">
            <wp:posOffset>0</wp:posOffset>
          </wp:positionH>
          <wp:positionV relativeFrom="paragraph">
            <wp:posOffset>-635</wp:posOffset>
          </wp:positionV>
          <wp:extent cx="6260756" cy="364251"/>
          <wp:effectExtent l="0" t="0" r="0" b="4445"/>
          <wp:wrapNone/>
          <wp:docPr id="1711823779"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1823779" name="Graphic 1711823779"/>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6340079" cy="368866"/>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7" type="#_x0000_t75" style="width:8.45pt;height:8.45pt" o:bullet="t">
        <v:imagedata r:id="rId1" o:title="mso8254"/>
      </v:shape>
    </w:pict>
  </w:numPicBullet>
  <w:abstractNum w:abstractNumId="0" w15:restartNumberingAfterBreak="0">
    <w:nsid w:val="0B6A1C47"/>
    <w:multiLevelType w:val="hybridMultilevel"/>
    <w:tmpl w:val="7A9ADB22"/>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F4B59C1"/>
    <w:multiLevelType w:val="hybridMultilevel"/>
    <w:tmpl w:val="9C58419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20022627"/>
    <w:multiLevelType w:val="hybridMultilevel"/>
    <w:tmpl w:val="CDAE0B9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2764F45"/>
    <w:multiLevelType w:val="hybridMultilevel"/>
    <w:tmpl w:val="45FC4AB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22AC5835"/>
    <w:multiLevelType w:val="hybridMultilevel"/>
    <w:tmpl w:val="539AB4CA"/>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 w15:restartNumberingAfterBreak="0">
    <w:nsid w:val="2B4F2FE0"/>
    <w:multiLevelType w:val="hybridMultilevel"/>
    <w:tmpl w:val="7A9ADB2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2C2F50A7"/>
    <w:multiLevelType w:val="hybridMultilevel"/>
    <w:tmpl w:val="F2BA79D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 w15:restartNumberingAfterBreak="0">
    <w:nsid w:val="3AD53064"/>
    <w:multiLevelType w:val="hybridMultilevel"/>
    <w:tmpl w:val="5B7E4DB8"/>
    <w:lvl w:ilvl="0" w:tplc="04090007">
      <w:start w:val="1"/>
      <w:numFmt w:val="bullet"/>
      <w:lvlText w:val=""/>
      <w:lvlPicBulletId w:val="0"/>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0B07FC"/>
    <w:multiLevelType w:val="multilevel"/>
    <w:tmpl w:val="28C0B344"/>
    <w:lvl w:ilvl="0">
      <w:start w:val="1"/>
      <w:numFmt w:val="decimal"/>
      <w:lvlText w:val="%1."/>
      <w:lvlJc w:val="left"/>
      <w:pPr>
        <w:ind w:left="360" w:hanging="360"/>
      </w:pPr>
      <w:rPr>
        <w:rFonts w:cs="Times New Roman" w:hint="default"/>
      </w:rPr>
    </w:lvl>
    <w:lvl w:ilvl="1">
      <w:start w:val="1"/>
      <w:numFmt w:val="decimal"/>
      <w:lvlText w:val="%1.%2."/>
      <w:lvlJc w:val="left"/>
      <w:pPr>
        <w:ind w:left="792" w:hanging="432"/>
      </w:pPr>
      <w:rPr>
        <w:rFonts w:cs="Times New Roman" w:hint="default"/>
      </w:rPr>
    </w:lvl>
    <w:lvl w:ilvl="2">
      <w:start w:val="1"/>
      <w:numFmt w:val="bullet"/>
      <w:lvlText w:val=""/>
      <w:lvlJc w:val="left"/>
      <w:pPr>
        <w:ind w:left="1224" w:hanging="504"/>
      </w:pPr>
      <w:rPr>
        <w:rFonts w:ascii="Symbol" w:hAnsi="Symbol" w:hint="default"/>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9" w15:restartNumberingAfterBreak="0">
    <w:nsid w:val="3D41330E"/>
    <w:multiLevelType w:val="hybridMultilevel"/>
    <w:tmpl w:val="046E474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 w15:restartNumberingAfterBreak="0">
    <w:nsid w:val="40EA1FE2"/>
    <w:multiLevelType w:val="hybridMultilevel"/>
    <w:tmpl w:val="A43E5F0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44C62567"/>
    <w:multiLevelType w:val="hybridMultilevel"/>
    <w:tmpl w:val="5844B67E"/>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48356E8D"/>
    <w:multiLevelType w:val="multilevel"/>
    <w:tmpl w:val="5A4ED1D8"/>
    <w:lvl w:ilvl="0">
      <w:start w:val="1"/>
      <w:numFmt w:val="decimal"/>
      <w:pStyle w:val="SAid1"/>
      <w:lvlText w:val="%1."/>
      <w:lvlJc w:val="left"/>
      <w:pPr>
        <w:ind w:left="360" w:hanging="360"/>
      </w:pPr>
      <w:rPr>
        <w:rFonts w:cs="Times New Roman" w:hint="default"/>
      </w:rPr>
    </w:lvl>
    <w:lvl w:ilvl="1">
      <w:start w:val="1"/>
      <w:numFmt w:val="decimal"/>
      <w:pStyle w:val="Heading2-Numbered"/>
      <w:lvlText w:val="%1.%2."/>
      <w:lvlJc w:val="left"/>
      <w:pPr>
        <w:ind w:left="792" w:hanging="432"/>
      </w:pPr>
      <w:rPr>
        <w:rFonts w:cs="Times New Roman" w:hint="default"/>
      </w:rPr>
    </w:lvl>
    <w:lvl w:ilvl="2">
      <w:start w:val="1"/>
      <w:numFmt w:val="decimal"/>
      <w:lvlText w:val="%1.%2.%3."/>
      <w:lvlJc w:val="left"/>
      <w:pPr>
        <w:ind w:left="1224" w:hanging="504"/>
      </w:pPr>
      <w:rPr>
        <w:rFonts w:cs="Times New Roman" w:hint="default"/>
        <w:b w:val="0"/>
      </w:rPr>
    </w:lvl>
    <w:lvl w:ilvl="3">
      <w:start w:val="1"/>
      <w:numFmt w:val="bullet"/>
      <w:lvlText w:val=""/>
      <w:lvlJc w:val="left"/>
      <w:pPr>
        <w:ind w:left="1728" w:hanging="648"/>
      </w:pPr>
      <w:rPr>
        <w:rFonts w:ascii="Symbol" w:hAnsi="Symbol"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3" w15:restartNumberingAfterBreak="0">
    <w:nsid w:val="516E3763"/>
    <w:multiLevelType w:val="hybridMultilevel"/>
    <w:tmpl w:val="33720D48"/>
    <w:lvl w:ilvl="0" w:tplc="BC823D4E">
      <w:start w:val="1"/>
      <w:numFmt w:val="decimal"/>
      <w:lvlText w:val="%1."/>
      <w:lvlJc w:val="left"/>
      <w:pPr>
        <w:ind w:left="720" w:hanging="360"/>
      </w:pPr>
      <w:rPr>
        <w:rFonts w:ascii="Montserrat" w:eastAsia="Segoe UI" w:hAnsi="Montserrat" w:cs="Segoe U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55D35543"/>
    <w:multiLevelType w:val="hybridMultilevel"/>
    <w:tmpl w:val="450403E2"/>
    <w:lvl w:ilvl="0" w:tplc="FFFFFFFF">
      <w:start w:val="1"/>
      <w:numFmt w:val="bullet"/>
      <w:lvlText w:val=""/>
      <w:lvlPicBulletId w:val="0"/>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7">
      <w:start w:val="1"/>
      <w:numFmt w:val="bullet"/>
      <w:lvlText w:val=""/>
      <w:lvlPicBulletId w:val="0"/>
      <w:lvlJc w:val="left"/>
      <w:pPr>
        <w:ind w:left="2160" w:hanging="360"/>
      </w:pPr>
      <w:rPr>
        <w:rFonts w:ascii="Symbol" w:hAnsi="Symbol"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5" w15:restartNumberingAfterBreak="0">
    <w:nsid w:val="62326EB7"/>
    <w:multiLevelType w:val="hybridMultilevel"/>
    <w:tmpl w:val="A560E148"/>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63487E01"/>
    <w:multiLevelType w:val="hybridMultilevel"/>
    <w:tmpl w:val="AA3661F4"/>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64777A24"/>
    <w:multiLevelType w:val="hybridMultilevel"/>
    <w:tmpl w:val="BF5CAB30"/>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6A592612"/>
    <w:multiLevelType w:val="hybridMultilevel"/>
    <w:tmpl w:val="FCB68E4C"/>
    <w:lvl w:ilvl="0" w:tplc="08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754104D8"/>
    <w:multiLevelType w:val="hybridMultilevel"/>
    <w:tmpl w:val="F14A61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1921871525">
    <w:abstractNumId w:val="13"/>
  </w:num>
  <w:num w:numId="2" w16cid:durableId="1970238803">
    <w:abstractNumId w:val="2"/>
  </w:num>
  <w:num w:numId="3" w16cid:durableId="1961565897">
    <w:abstractNumId w:val="10"/>
  </w:num>
  <w:num w:numId="4" w16cid:durableId="1706248291">
    <w:abstractNumId w:val="15"/>
  </w:num>
  <w:num w:numId="5" w16cid:durableId="1854296706">
    <w:abstractNumId w:val="1"/>
  </w:num>
  <w:num w:numId="6" w16cid:durableId="1347712929">
    <w:abstractNumId w:val="16"/>
  </w:num>
  <w:num w:numId="7" w16cid:durableId="1978104887">
    <w:abstractNumId w:val="3"/>
  </w:num>
  <w:num w:numId="8" w16cid:durableId="1494642394">
    <w:abstractNumId w:val="4"/>
  </w:num>
  <w:num w:numId="9" w16cid:durableId="1418863529">
    <w:abstractNumId w:val="6"/>
  </w:num>
  <w:num w:numId="10" w16cid:durableId="2010714749">
    <w:abstractNumId w:val="18"/>
  </w:num>
  <w:num w:numId="11" w16cid:durableId="685323817">
    <w:abstractNumId w:val="11"/>
  </w:num>
  <w:num w:numId="12" w16cid:durableId="370960261">
    <w:abstractNumId w:val="17"/>
  </w:num>
  <w:num w:numId="13" w16cid:durableId="1741512907">
    <w:abstractNumId w:val="0"/>
  </w:num>
  <w:num w:numId="14" w16cid:durableId="1059397219">
    <w:abstractNumId w:val="12"/>
  </w:num>
  <w:num w:numId="15" w16cid:durableId="1375304842">
    <w:abstractNumId w:val="8"/>
  </w:num>
  <w:num w:numId="16" w16cid:durableId="520165181">
    <w:abstractNumId w:val="19"/>
  </w:num>
  <w:num w:numId="17" w16cid:durableId="1724015138">
    <w:abstractNumId w:val="5"/>
  </w:num>
  <w:num w:numId="18" w16cid:durableId="1274634582">
    <w:abstractNumId w:val="7"/>
  </w:num>
  <w:num w:numId="19" w16cid:durableId="1819496568">
    <w:abstractNumId w:val="14"/>
  </w:num>
  <w:num w:numId="20" w16cid:durableId="13490630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4"/>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23791"/>
    <w:rsid w:val="0003298B"/>
    <w:rsid w:val="00050BD0"/>
    <w:rsid w:val="000555F3"/>
    <w:rsid w:val="00063099"/>
    <w:rsid w:val="0008225C"/>
    <w:rsid w:val="000A78E2"/>
    <w:rsid w:val="000B3E8A"/>
    <w:rsid w:val="00123AC6"/>
    <w:rsid w:val="00130193"/>
    <w:rsid w:val="0013059A"/>
    <w:rsid w:val="001358CF"/>
    <w:rsid w:val="00136DA3"/>
    <w:rsid w:val="001413FA"/>
    <w:rsid w:val="00175F74"/>
    <w:rsid w:val="00183775"/>
    <w:rsid w:val="00192345"/>
    <w:rsid w:val="001B0ED1"/>
    <w:rsid w:val="001B2CF5"/>
    <w:rsid w:val="001C1868"/>
    <w:rsid w:val="001C3333"/>
    <w:rsid w:val="001D1710"/>
    <w:rsid w:val="001D3811"/>
    <w:rsid w:val="001E3367"/>
    <w:rsid w:val="001E354C"/>
    <w:rsid w:val="001E548A"/>
    <w:rsid w:val="002170A6"/>
    <w:rsid w:val="00224FE7"/>
    <w:rsid w:val="00243A5C"/>
    <w:rsid w:val="00244C36"/>
    <w:rsid w:val="00272F9E"/>
    <w:rsid w:val="00285C9F"/>
    <w:rsid w:val="002E052E"/>
    <w:rsid w:val="003109F5"/>
    <w:rsid w:val="00344045"/>
    <w:rsid w:val="00360AAE"/>
    <w:rsid w:val="00363AD9"/>
    <w:rsid w:val="003648B0"/>
    <w:rsid w:val="003C08FD"/>
    <w:rsid w:val="004240C5"/>
    <w:rsid w:val="00437CE4"/>
    <w:rsid w:val="00470848"/>
    <w:rsid w:val="004855F3"/>
    <w:rsid w:val="00502372"/>
    <w:rsid w:val="00532B84"/>
    <w:rsid w:val="00574E84"/>
    <w:rsid w:val="005A31A5"/>
    <w:rsid w:val="005F5051"/>
    <w:rsid w:val="0061531B"/>
    <w:rsid w:val="0062345F"/>
    <w:rsid w:val="00646D39"/>
    <w:rsid w:val="006B32B6"/>
    <w:rsid w:val="006C718D"/>
    <w:rsid w:val="006D511D"/>
    <w:rsid w:val="006D5DC6"/>
    <w:rsid w:val="00743DA9"/>
    <w:rsid w:val="007A4EF5"/>
    <w:rsid w:val="007C0BB5"/>
    <w:rsid w:val="007E5C0E"/>
    <w:rsid w:val="007E5DAF"/>
    <w:rsid w:val="00803C14"/>
    <w:rsid w:val="00804E81"/>
    <w:rsid w:val="00807906"/>
    <w:rsid w:val="00813CF3"/>
    <w:rsid w:val="00832128"/>
    <w:rsid w:val="008946FC"/>
    <w:rsid w:val="008B3AA4"/>
    <w:rsid w:val="008C347F"/>
    <w:rsid w:val="008E5C06"/>
    <w:rsid w:val="008F6C3C"/>
    <w:rsid w:val="00907BD0"/>
    <w:rsid w:val="00916751"/>
    <w:rsid w:val="00931A42"/>
    <w:rsid w:val="00931F28"/>
    <w:rsid w:val="0094089A"/>
    <w:rsid w:val="00944876"/>
    <w:rsid w:val="00945A1B"/>
    <w:rsid w:val="0095176D"/>
    <w:rsid w:val="0096021B"/>
    <w:rsid w:val="00977411"/>
    <w:rsid w:val="009D08A1"/>
    <w:rsid w:val="009D4510"/>
    <w:rsid w:val="009E4AAF"/>
    <w:rsid w:val="00A02475"/>
    <w:rsid w:val="00A1496A"/>
    <w:rsid w:val="00A8222F"/>
    <w:rsid w:val="00AE6EA7"/>
    <w:rsid w:val="00B06C73"/>
    <w:rsid w:val="00B52B10"/>
    <w:rsid w:val="00B55AE4"/>
    <w:rsid w:val="00BE396C"/>
    <w:rsid w:val="00C22F1C"/>
    <w:rsid w:val="00C264E8"/>
    <w:rsid w:val="00C33A84"/>
    <w:rsid w:val="00C56BD9"/>
    <w:rsid w:val="00C5702B"/>
    <w:rsid w:val="00CF760B"/>
    <w:rsid w:val="00D1046D"/>
    <w:rsid w:val="00D624CE"/>
    <w:rsid w:val="00DC006D"/>
    <w:rsid w:val="00DC5324"/>
    <w:rsid w:val="00DD7690"/>
    <w:rsid w:val="00E06553"/>
    <w:rsid w:val="00E11E02"/>
    <w:rsid w:val="00E143B3"/>
    <w:rsid w:val="00E14F08"/>
    <w:rsid w:val="00E32F2D"/>
    <w:rsid w:val="00E55D24"/>
    <w:rsid w:val="00E63962"/>
    <w:rsid w:val="00E81783"/>
    <w:rsid w:val="00E86685"/>
    <w:rsid w:val="00E921DA"/>
    <w:rsid w:val="00E938FF"/>
    <w:rsid w:val="00EB1055"/>
    <w:rsid w:val="00EC1309"/>
    <w:rsid w:val="00ED3FCF"/>
    <w:rsid w:val="00ED68A0"/>
    <w:rsid w:val="00F05889"/>
    <w:rsid w:val="00F13662"/>
    <w:rsid w:val="00F37C7F"/>
    <w:rsid w:val="00F46076"/>
    <w:rsid w:val="00F70877"/>
    <w:rsid w:val="00F866DA"/>
    <w:rsid w:val="00FA5C7B"/>
  </w:rsids>
  <m:mathPr>
    <m:mathFont m:val="Cambria Math"/>
    <m:brkBin m:val="before"/>
    <m:brkBinSub m:val="--"/>
    <m:smallFrac m:val="0"/>
    <m:dispDef/>
    <m:lMargin m:val="0"/>
    <m:rMargin m:val="0"/>
    <m:defJc m:val="centerGroup"/>
    <m:wrapIndent m:val="1440"/>
    <m:intLim m:val="subSup"/>
    <m:naryLim m:val="undOvr"/>
  </m:mathPr>
  <w:themeFontLang w:val="en-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0ED1"/>
    <w:pPr>
      <w:spacing w:line="360" w:lineRule="auto"/>
    </w:pPr>
    <w:rPr>
      <w:rFonts w:ascii="Arial" w:hAnsi="Arial"/>
      <w:color w:val="27344C"/>
    </w:rPr>
  </w:style>
  <w:style w:type="paragraph" w:styleId="Heading1">
    <w:name w:val="heading 1"/>
    <w:basedOn w:val="Normal"/>
    <w:next w:val="Normal"/>
    <w:link w:val="Heading1Char"/>
    <w:uiPriority w:val="9"/>
    <w:qFormat/>
    <w:rsid w:val="00F05889"/>
    <w:pPr>
      <w:keepNext/>
      <w:keepLines/>
      <w:spacing w:before="240" w:line="240" w:lineRule="auto"/>
      <w:outlineLvl w:val="0"/>
    </w:pPr>
    <w:rPr>
      <w:rFonts w:eastAsiaTheme="majorEastAsia" w:cstheme="majorBidi"/>
      <w:b/>
      <w:sz w:val="36"/>
      <w:szCs w:val="32"/>
    </w:rPr>
  </w:style>
  <w:style w:type="paragraph" w:styleId="Heading2">
    <w:name w:val="heading 2"/>
    <w:basedOn w:val="Normal"/>
    <w:next w:val="Normal"/>
    <w:link w:val="Heading2Char"/>
    <w:uiPriority w:val="9"/>
    <w:unhideWhenUsed/>
    <w:qFormat/>
    <w:rsid w:val="001C3333"/>
    <w:pPr>
      <w:keepNext/>
      <w:keepLines/>
      <w:spacing w:before="40" w:line="240" w:lineRule="auto"/>
      <w:outlineLvl w:val="1"/>
    </w:pPr>
    <w:rPr>
      <w:rFonts w:eastAsiaTheme="majorEastAsia" w:cs="Times New Roman (Headings CS)"/>
      <w:b/>
      <w:caps/>
      <w:szCs w:val="26"/>
    </w:rPr>
  </w:style>
  <w:style w:type="paragraph" w:styleId="Heading3">
    <w:name w:val="heading 3"/>
    <w:basedOn w:val="Normal"/>
    <w:next w:val="Normal"/>
    <w:link w:val="Heading3Char"/>
    <w:uiPriority w:val="9"/>
    <w:unhideWhenUsed/>
    <w:qFormat/>
    <w:rsid w:val="001C3333"/>
    <w:pPr>
      <w:keepNext/>
      <w:keepLines/>
      <w:spacing w:before="40"/>
      <w:outlineLvl w:val="2"/>
    </w:pPr>
    <w:rPr>
      <w:rFonts w:asciiTheme="majorHAnsi" w:eastAsiaTheme="majorEastAsia" w:hAnsiTheme="majorHAnsi" w:cstheme="majorBidi"/>
      <w:color w:val="1F3763" w:themeColor="accent1" w:themeShade="7F"/>
    </w:rPr>
  </w:style>
  <w:style w:type="paragraph" w:styleId="Heading4">
    <w:name w:val="heading 4"/>
    <w:basedOn w:val="Normal"/>
    <w:next w:val="Normal"/>
    <w:link w:val="Heading4Char"/>
    <w:uiPriority w:val="9"/>
    <w:unhideWhenUsed/>
    <w:rsid w:val="001C3333"/>
    <w:pPr>
      <w:keepNext/>
      <w:keepLines/>
      <w:spacing w:before="40"/>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rsid w:val="001C3333"/>
    <w:pPr>
      <w:keepNext/>
      <w:keepLines/>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rsid w:val="001C3333"/>
    <w:pPr>
      <w:keepNext/>
      <w:keepLines/>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unhideWhenUsed/>
    <w:rsid w:val="001C3333"/>
    <w:pPr>
      <w:keepNext/>
      <w:keepLines/>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unhideWhenUsed/>
    <w:rsid w:val="001C3333"/>
    <w:pPr>
      <w:keepNext/>
      <w:keepLines/>
      <w:spacing w:before="40"/>
      <w:outlineLvl w:val="7"/>
    </w:pPr>
    <w:rPr>
      <w:rFonts w:asciiTheme="majorHAnsi" w:eastAsiaTheme="majorEastAsia" w:hAnsiTheme="majorHAnsi" w:cstheme="majorBidi"/>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spacing w:line="240" w:lineRule="auto"/>
    </w:pPr>
    <w:rPr>
      <w:color w:val="979AA8"/>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spacing w:line="240" w:lineRule="auto"/>
    </w:pPr>
    <w:rPr>
      <w:color w:val="979AA8"/>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pPr>
    <w:rPr>
      <w:rFonts w:ascii="Times New Roman" w:eastAsia="Times New Roman" w:hAnsi="Times New Roman" w:cs="Times New Roman"/>
      <w:lang w:eastAsia="en-GB"/>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spacing w:line="240" w:lineRule="auto"/>
      <w:contextualSpacing/>
    </w:pPr>
    <w:rPr>
      <w:rFonts w:eastAsiaTheme="majorEastAsia" w:cstheme="majorBidi"/>
      <w:b/>
      <w:spacing w:val="-10"/>
      <w:kern w:val="28"/>
      <w:sz w:val="56"/>
      <w:szCs w:val="56"/>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line="240" w:lineRule="auto"/>
    </w:pPr>
    <w:rPr>
      <w:rFonts w:eastAsiaTheme="minorEastAsia" w:cs="Times New Roman (Body CS)"/>
      <w:b/>
      <w:caps/>
      <w:color w:val="979AA8"/>
      <w:sz w:val="22"/>
      <w:szCs w:val="22"/>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ind w:left="864" w:right="864"/>
      <w:jc w:val="center"/>
    </w:pPr>
    <w:rPr>
      <w:rFonts w:ascii="Times New Roman" w:hAnsi="Times New Roman"/>
      <w:i/>
      <w:iC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ind w:left="864" w:right="864"/>
      <w:jc w:val="center"/>
    </w:pPr>
    <w:rPr>
      <w:i/>
      <w:iC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List Paragraph1,Normal bullet 2,body 2,List1,Forth level,Numbered List,1st level - Bullet List Paragraph,Lettre d'introduction,Paragrafo elenco,Paragrap"/>
    <w:basedOn w:val="Normal"/>
    <w:link w:val="ListParagraphChar"/>
    <w:uiPriority w:val="34"/>
    <w:qFormat/>
    <w:rsid w:val="001E354C"/>
    <w:pPr>
      <w:spacing w:after="240" w:line="240" w:lineRule="auto"/>
      <w:ind w:left="720"/>
      <w:jc w:val="both"/>
    </w:pPr>
    <w:rPr>
      <w:rFonts w:ascii="Times New Roman" w:eastAsia="Times New Roman" w:hAnsi="Times New Roman" w:cs="Times New Roman"/>
      <w:color w:val="auto"/>
      <w:szCs w:val="20"/>
      <w:lang w:val="ro-RO" w:eastAsia="ro-RO"/>
    </w:rPr>
  </w:style>
  <w:style w:type="character" w:customStyle="1" w:styleId="ListParagraphChar">
    <w:name w:val="List Paragraph Char"/>
    <w:aliases w:val="Akapit z listą BS Char,Outlines a.b.c. Char,List_Paragraph Char,Multilevel para_II Char,Akapit z lista BS Char,List Paragraph1 Char,Normal bullet 2 Char,body 2 Char,List1 Char,Forth level Char,Numbered List Char,Paragrafo elenco Char"/>
    <w:link w:val="ListParagraph"/>
    <w:uiPriority w:val="34"/>
    <w:qFormat/>
    <w:locked/>
    <w:rsid w:val="001E354C"/>
    <w:rPr>
      <w:rFonts w:ascii="Times New Roman" w:eastAsia="Times New Roman" w:hAnsi="Times New Roman" w:cs="Times New Roman"/>
      <w:szCs w:val="20"/>
      <w:lang w:val="ro-RO" w:eastAsia="ro-RO"/>
    </w:rPr>
  </w:style>
  <w:style w:type="paragraph" w:customStyle="1" w:styleId="Default">
    <w:name w:val="Default"/>
    <w:rsid w:val="001E354C"/>
    <w:pPr>
      <w:autoSpaceDE w:val="0"/>
      <w:autoSpaceDN w:val="0"/>
      <w:adjustRightInd w:val="0"/>
    </w:pPr>
    <w:rPr>
      <w:rFonts w:ascii="Times New Roman" w:hAnsi="Times New Roman" w:cs="Times New Roman"/>
      <w:color w:val="000000"/>
      <w:lang w:val="en-GB"/>
    </w:rPr>
  </w:style>
  <w:style w:type="character" w:customStyle="1" w:styleId="shdr">
    <w:name w:val="s_hdr"/>
    <w:basedOn w:val="DefaultParagraphFont"/>
    <w:rsid w:val="001E354C"/>
  </w:style>
  <w:style w:type="table" w:styleId="TableGrid">
    <w:name w:val="Table Grid"/>
    <w:basedOn w:val="TableNormal"/>
    <w:uiPriority w:val="39"/>
    <w:rsid w:val="001E354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uiPriority w:val="99"/>
    <w:semiHidden/>
    <w:unhideWhenUsed/>
    <w:rsid w:val="001E548A"/>
  </w:style>
  <w:style w:type="paragraph" w:customStyle="1" w:styleId="Heading2-Numbered">
    <w:name w:val="Heading 2 - Numbered"/>
    <w:basedOn w:val="Normal"/>
    <w:link w:val="Heading2-NumberedChar"/>
    <w:rsid w:val="001B2CF5"/>
    <w:pPr>
      <w:numPr>
        <w:ilvl w:val="1"/>
        <w:numId w:val="14"/>
      </w:numPr>
      <w:spacing w:line="264" w:lineRule="auto"/>
      <w:jc w:val="both"/>
    </w:pPr>
    <w:rPr>
      <w:rFonts w:eastAsia="Calibri" w:cs="Times New Roman"/>
      <w:color w:val="auto"/>
      <w:sz w:val="22"/>
      <w:szCs w:val="22"/>
      <w:lang w:val="en-US" w:eastAsia="x-none"/>
    </w:rPr>
  </w:style>
  <w:style w:type="character" w:customStyle="1" w:styleId="Heading2-NumberedChar">
    <w:name w:val="Heading 2 - Numbered Char"/>
    <w:link w:val="Heading2-Numbered"/>
    <w:locked/>
    <w:rsid w:val="001B2CF5"/>
    <w:rPr>
      <w:rFonts w:ascii="Arial" w:eastAsia="Calibri" w:hAnsi="Arial" w:cs="Times New Roman"/>
      <w:sz w:val="22"/>
      <w:szCs w:val="22"/>
      <w:lang w:val="en-US" w:eastAsia="x-none"/>
    </w:rPr>
  </w:style>
  <w:style w:type="paragraph" w:customStyle="1" w:styleId="SAid1">
    <w:name w:val="SAid1"/>
    <w:basedOn w:val="Normal"/>
    <w:autoRedefine/>
    <w:uiPriority w:val="99"/>
    <w:rsid w:val="001B2CF5"/>
    <w:pPr>
      <w:numPr>
        <w:numId w:val="14"/>
      </w:numPr>
      <w:pBdr>
        <w:bottom w:val="single" w:sz="4" w:space="0" w:color="auto"/>
      </w:pBdr>
      <w:spacing w:line="240" w:lineRule="auto"/>
      <w:ind w:left="709" w:hanging="709"/>
      <w:jc w:val="both"/>
      <w:outlineLvl w:val="0"/>
    </w:pPr>
    <w:rPr>
      <w:rFonts w:eastAsia="Calibri" w:cs="Times New Roman"/>
      <w:b/>
      <w:color w:val="auto"/>
      <w:sz w:val="32"/>
      <w:szCs w:val="32"/>
      <w:lang w:val="ro-RO" w:eastAsia="x-none"/>
    </w:rPr>
  </w:style>
  <w:style w:type="character" w:customStyle="1" w:styleId="sden">
    <w:name w:val="s_den"/>
    <w:basedOn w:val="DefaultParagraphFont"/>
    <w:rsid w:val="00E81783"/>
  </w:style>
  <w:style w:type="character" w:styleId="Hyperlink">
    <w:name w:val="Hyperlink"/>
    <w:uiPriority w:val="99"/>
    <w:rsid w:val="00E81783"/>
    <w:rPr>
      <w:color w:val="0563C1"/>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154732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legislatie.just.ro/Public/DetaliiDocumentAfis/29453"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s://legislatie.just.ro/Public/DetaliiDocumentAfis/176683"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s://legislatie.just.ro/Public/DetaliiDocumentAfis/193251" TargetMode="Externa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3" Type="http://schemas.openxmlformats.org/officeDocument/2006/relationships/image" Target="media/image6.emf"/><Relationship Id="rId2" Type="http://schemas.openxmlformats.org/officeDocument/2006/relationships/image" Target="media/image5.emf"/><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81</TotalTime>
  <Pages>15</Pages>
  <Words>4366</Words>
  <Characters>24888</Characters>
  <Application>Microsoft Office Word</Application>
  <DocSecurity>0</DocSecurity>
  <Lines>207</Lines>
  <Paragraphs>58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29196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Microsoft Office User</cp:lastModifiedBy>
  <cp:revision>24</cp:revision>
  <cp:lastPrinted>2022-06-30T06:47:00Z</cp:lastPrinted>
  <dcterms:created xsi:type="dcterms:W3CDTF">2023-04-18T06:58:00Z</dcterms:created>
  <dcterms:modified xsi:type="dcterms:W3CDTF">2024-01-29T13:23:00Z</dcterms:modified>
</cp:coreProperties>
</file>